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61B39" w14:textId="595B4423" w:rsidR="00D84A68" w:rsidRPr="001C4486" w:rsidRDefault="000B606D" w:rsidP="00B04142">
      <w:pPr>
        <w:spacing w:line="240" w:lineRule="auto"/>
        <w:rPr>
          <w:noProof/>
          <w:lang w:eastAsia="es-CO"/>
        </w:rPr>
      </w:pPr>
      <w:r>
        <w:rPr>
          <w:noProof/>
          <w:lang w:eastAsia="es-CO"/>
        </w:rPr>
        <w:drawing>
          <wp:anchor distT="0" distB="0" distL="114300" distR="114300" simplePos="0" relativeHeight="251670016" behindDoc="1" locked="0" layoutInCell="1" allowOverlap="1" wp14:anchorId="3D88A381" wp14:editId="19D1DD0A">
            <wp:simplePos x="0" y="0"/>
            <wp:positionH relativeFrom="column">
              <wp:posOffset>-1085850</wp:posOffset>
            </wp:positionH>
            <wp:positionV relativeFrom="paragraph">
              <wp:posOffset>-895350</wp:posOffset>
            </wp:positionV>
            <wp:extent cx="7867015" cy="10172700"/>
            <wp:effectExtent l="0" t="0" r="635" b="0"/>
            <wp:wrapNone/>
            <wp:docPr id="24" name="Imagen 24" descr="recursos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cursos_Mesa de trabajo 1 cop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7015" cy="1017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606D">
        <w:rPr>
          <w:noProof/>
          <w:lang w:eastAsia="es-CO"/>
        </w:rPr>
        <mc:AlternateContent>
          <mc:Choice Requires="wps">
            <w:drawing>
              <wp:anchor distT="0" distB="0" distL="114300" distR="114300" simplePos="0" relativeHeight="251678208" behindDoc="0" locked="0" layoutInCell="1" allowOverlap="1" wp14:anchorId="15827D12" wp14:editId="1DADD607">
                <wp:simplePos x="0" y="0"/>
                <wp:positionH relativeFrom="column">
                  <wp:posOffset>203835</wp:posOffset>
                </wp:positionH>
                <wp:positionV relativeFrom="paragraph">
                  <wp:posOffset>1504950</wp:posOffset>
                </wp:positionV>
                <wp:extent cx="5029200" cy="0"/>
                <wp:effectExtent l="0" t="0" r="19050" b="19050"/>
                <wp:wrapNone/>
                <wp:docPr id="1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2540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814D4B8" id="Conector recto 1"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18.5pt" to="412.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" strokecolor="#7f7f7f" strokeweight="2pt">
                <v:shadow opacity="24903f" origin=",.5" offset="0,.55556mm"/>
              </v:line>
            </w:pict>
          </mc:Fallback>
        </mc:AlternateContent>
      </w:r>
      <w:r w:rsidRPr="000B606D">
        <w:rPr>
          <w:noProof/>
          <w:lang w:eastAsia="es-CO"/>
        </w:rPr>
        <mc:AlternateContent>
          <mc:Choice Requires="wps">
            <w:drawing>
              <wp:anchor distT="0" distB="0" distL="114300" distR="114300" simplePos="0" relativeHeight="251679232" behindDoc="0" locked="0" layoutInCell="1" allowOverlap="1" wp14:anchorId="35A35CD5" wp14:editId="1D51DADE">
                <wp:simplePos x="0" y="0"/>
                <wp:positionH relativeFrom="column">
                  <wp:posOffset>262890</wp:posOffset>
                </wp:positionH>
                <wp:positionV relativeFrom="paragraph">
                  <wp:posOffset>3850640</wp:posOffset>
                </wp:positionV>
                <wp:extent cx="5029200" cy="0"/>
                <wp:effectExtent l="0" t="0" r="19050" b="19050"/>
                <wp:wrapThrough wrapText="bothSides">
                  <wp:wrapPolygon edited="0">
                    <wp:start x="0" y="-1"/>
                    <wp:lineTo x="0" y="-1"/>
                    <wp:lineTo x="21600" y="-1"/>
                    <wp:lineTo x="21600" y="-1"/>
                    <wp:lineTo x="0" y="-1"/>
                  </wp:wrapPolygon>
                </wp:wrapThrough>
                <wp:docPr id="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2540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08F70F3" id="Conector recto 1"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03.2pt" to="416.7pt,3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" strokecolor="#7f7f7f" strokeweight="2pt">
                <v:shadow opacity="24903f" origin=",.5" offset="0,.55556mm"/>
                <w10:wrap type="through"/>
              </v:line>
            </w:pict>
          </mc:Fallback>
        </mc:AlternateContent>
      </w:r>
      <w:r w:rsidRPr="000B606D">
        <w:rPr>
          <w:noProof/>
          <w:lang w:eastAsia="es-CO"/>
        </w:rPr>
        <mc:AlternateContent>
          <mc:Choice Requires="wps">
            <w:drawing>
              <wp:anchor distT="0" distB="0" distL="114300" distR="114300" simplePos="0" relativeHeight="251672064" behindDoc="0" locked="0" layoutInCell="1" allowOverlap="1" wp14:anchorId="2AA804AB" wp14:editId="26C7E05E">
                <wp:simplePos x="0" y="0"/>
                <wp:positionH relativeFrom="column">
                  <wp:posOffset>270510</wp:posOffset>
                </wp:positionH>
                <wp:positionV relativeFrom="paragraph">
                  <wp:posOffset>4015105</wp:posOffset>
                </wp:positionV>
                <wp:extent cx="5029200" cy="457200"/>
                <wp:effectExtent l="3810" t="4445" r="0" b="0"/>
                <wp:wrapTight wrapText="bothSides">
                  <wp:wrapPolygon edited="0">
                    <wp:start x="0" y="0"/>
                    <wp:lineTo x="21600" y="0"/>
                    <wp:lineTo x="21600" y="21600"/>
                    <wp:lineTo x="0" y="21600"/>
                    <wp:lineTo x="0" y="0"/>
                  </wp:wrapPolygon>
                </wp:wrapTight>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90525" w14:textId="77777777" w:rsidR="000C38E7" w:rsidRPr="003D6A15" w:rsidRDefault="000C38E7" w:rsidP="000B606D">
                            <w:pPr>
                              <w:jc w:val="center"/>
                              <w:rPr>
                                <w:color w:val="595959"/>
                                <w:spacing w:val="140"/>
                                <w:sz w:val="32"/>
                                <w:szCs w:val="32"/>
                              </w:rPr>
                            </w:pPr>
                            <w:r w:rsidRPr="003D6A15">
                              <w:rPr>
                                <w:color w:val="595959"/>
                                <w:spacing w:val="140"/>
                                <w:sz w:val="32"/>
                                <w:szCs w:val="32"/>
                              </w:rPr>
                              <w:t xml:space="preserve">Noviembre 2016 – </w:t>
                            </w:r>
                            <w:proofErr w:type="gramStart"/>
                            <w:r w:rsidRPr="003D6A15">
                              <w:rPr>
                                <w:color w:val="595959"/>
                                <w:spacing w:val="140"/>
                                <w:sz w:val="32"/>
                                <w:szCs w:val="32"/>
                              </w:rPr>
                              <w:t>Mayo</w:t>
                            </w:r>
                            <w:proofErr w:type="gramEnd"/>
                            <w:r w:rsidRPr="003D6A15">
                              <w:rPr>
                                <w:color w:val="595959"/>
                                <w:spacing w:val="140"/>
                                <w:sz w:val="32"/>
                                <w:szCs w:val="32"/>
                              </w:rPr>
                              <w:t xml:space="preserve"> 2018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804AB" id="_x0000_t202" coordsize="21600,21600" o:spt="202" path="m,l,21600r21600,l21600,xe">
                <v:stroke joinstyle="miter"/>
                <v:path gradientshapeok="t" o:connecttype="rect"/>
              </v:shapetype>
              <v:shape id="Text Box 23" o:spid="_x0000_s1026" type="#_x0000_t202" style="position:absolute;margin-left:21.3pt;margin-top:316.15pt;width:396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" filled="f" stroked="f">
                <v:textbox inset=",7.2pt,,7.2pt">
                  <w:txbxContent>
                    <w:p w14:paraId="46190525" w14:textId="77777777" w:rsidR="000C38E7" w:rsidRPr="003D6A15" w:rsidRDefault="000C38E7" w:rsidP="000B606D">
                      <w:pPr>
                        <w:jc w:val="center"/>
                        <w:rPr>
                          <w:color w:val="595959"/>
                          <w:spacing w:val="140"/>
                          <w:sz w:val="32"/>
                          <w:szCs w:val="32"/>
                        </w:rPr>
                      </w:pPr>
                      <w:r w:rsidRPr="003D6A15">
                        <w:rPr>
                          <w:color w:val="595959"/>
                          <w:spacing w:val="140"/>
                          <w:sz w:val="32"/>
                          <w:szCs w:val="32"/>
                        </w:rPr>
                        <w:t>Noviembre 2016 – Mayo 2018</w:t>
                      </w:r>
                    </w:p>
                  </w:txbxContent>
                </v:textbox>
                <w10:wrap type="tight"/>
              </v:shape>
            </w:pict>
          </mc:Fallback>
        </mc:AlternateContent>
      </w:r>
      <w:r w:rsidRPr="000B606D">
        <w:rPr>
          <w:noProof/>
          <w:lang w:eastAsia="es-CO"/>
        </w:rPr>
        <mc:AlternateContent>
          <mc:Choice Requires="wps">
            <w:drawing>
              <wp:anchor distT="0" distB="0" distL="114300" distR="114300" simplePos="0" relativeHeight="251674112" behindDoc="0" locked="0" layoutInCell="1" allowOverlap="1" wp14:anchorId="304DF5DE" wp14:editId="39DE10A7">
                <wp:simplePos x="0" y="0"/>
                <wp:positionH relativeFrom="column">
                  <wp:posOffset>-147955</wp:posOffset>
                </wp:positionH>
                <wp:positionV relativeFrom="paragraph">
                  <wp:posOffset>1414145</wp:posOffset>
                </wp:positionV>
                <wp:extent cx="6162675" cy="1365250"/>
                <wp:effectExtent l="0" t="0" r="0" b="0"/>
                <wp:wrapTight wrapText="bothSides">
                  <wp:wrapPolygon edited="0">
                    <wp:start x="134" y="904"/>
                    <wp:lineTo x="134" y="20495"/>
                    <wp:lineTo x="21366" y="20495"/>
                    <wp:lineTo x="21366" y="904"/>
                    <wp:lineTo x="134" y="904"/>
                  </wp:wrapPolygon>
                </wp:wrapTight>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36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04A70" w14:textId="77777777" w:rsidR="000C38E7" w:rsidRPr="009227F2" w:rsidRDefault="000C38E7" w:rsidP="000B606D">
                            <w:pPr>
                              <w:rPr>
                                <w:rFonts w:ascii="Impact" w:hAnsi="Impact"/>
                                <w:color w:val="808080"/>
                                <w:spacing w:val="18"/>
                                <w:sz w:val="96"/>
                                <w:szCs w:val="96"/>
                              </w:rPr>
                            </w:pPr>
                            <w:r w:rsidRPr="009227F2">
                              <w:rPr>
                                <w:rFonts w:ascii="Impact" w:hAnsi="Impact" w:cs="Calibri"/>
                                <w:color w:val="808080"/>
                                <w:spacing w:val="18"/>
                                <w:sz w:val="96"/>
                                <w:szCs w:val="96"/>
                                <w:lang w:val="es-ES" w:eastAsia="es-ES"/>
                              </w:rPr>
                              <w:t>INFORME DE RENDICIÓN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DF5DE" id="Text Box 25" o:spid="_x0000_s1027" type="#_x0000_t202" style="position:absolute;margin-left:-11.65pt;margin-top:111.35pt;width:485.25pt;height:10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" filled="f" stroked="f">
                <v:textbox inset=",7.2pt,,7.2pt">
                  <w:txbxContent>
                    <w:p w14:paraId="6A704A70" w14:textId="77777777" w:rsidR="000C38E7" w:rsidRPr="009227F2" w:rsidRDefault="000C38E7" w:rsidP="000B606D">
                      <w:pPr>
                        <w:rPr>
                          <w:rFonts w:ascii="Impact" w:hAnsi="Impact"/>
                          <w:color w:val="808080"/>
                          <w:spacing w:val="18"/>
                          <w:sz w:val="96"/>
                          <w:szCs w:val="96"/>
                        </w:rPr>
                      </w:pPr>
                      <w:r w:rsidRPr="009227F2">
                        <w:rPr>
                          <w:rFonts w:ascii="Impact" w:hAnsi="Impact" w:cs="Calibri"/>
                          <w:color w:val="808080"/>
                          <w:spacing w:val="18"/>
                          <w:sz w:val="96"/>
                          <w:szCs w:val="96"/>
                          <w:lang w:val="es-ES" w:eastAsia="es-ES"/>
                        </w:rPr>
                        <w:t>INFORME DE RENDICIÓN</w:t>
                      </w:r>
                    </w:p>
                  </w:txbxContent>
                </v:textbox>
                <w10:wrap type="tight"/>
              </v:shape>
            </w:pict>
          </mc:Fallback>
        </mc:AlternateContent>
      </w:r>
      <w:r w:rsidRPr="000B606D">
        <w:rPr>
          <w:noProof/>
          <w:lang w:eastAsia="es-CO"/>
        </w:rPr>
        <mc:AlternateContent>
          <mc:Choice Requires="wps">
            <w:drawing>
              <wp:anchor distT="0" distB="0" distL="114300" distR="114300" simplePos="0" relativeHeight="251675136" behindDoc="0" locked="0" layoutInCell="1" allowOverlap="1" wp14:anchorId="1731A9B1" wp14:editId="6747A8AA">
                <wp:simplePos x="0" y="0"/>
                <wp:positionH relativeFrom="column">
                  <wp:posOffset>1181100</wp:posOffset>
                </wp:positionH>
                <wp:positionV relativeFrom="paragraph">
                  <wp:posOffset>2221865</wp:posOffset>
                </wp:positionV>
                <wp:extent cx="5147945" cy="1127760"/>
                <wp:effectExtent l="0" t="0" r="0" b="0"/>
                <wp:wrapThrough wrapText="bothSides">
                  <wp:wrapPolygon edited="0">
                    <wp:start x="160" y="1095"/>
                    <wp:lineTo x="160" y="20432"/>
                    <wp:lineTo x="21342" y="20432"/>
                    <wp:lineTo x="21342" y="1095"/>
                    <wp:lineTo x="160" y="1095"/>
                  </wp:wrapPolygon>
                </wp:wrapThrough>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7945"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AD324" w14:textId="77777777" w:rsidR="000C38E7" w:rsidRPr="0015775D" w:rsidRDefault="000C38E7" w:rsidP="000B606D">
                            <w:pPr>
                              <w:rPr>
                                <w:rFonts w:ascii="Impact" w:hAnsi="Impact" w:cs="Calibri"/>
                                <w:color w:val="808080"/>
                                <w:sz w:val="104"/>
                                <w:szCs w:val="104"/>
                                <w:lang w:val="es-ES" w:eastAsia="es-ES"/>
                              </w:rPr>
                            </w:pPr>
                            <w:r w:rsidRPr="0015775D">
                              <w:rPr>
                                <w:rFonts w:ascii="Impact" w:hAnsi="Impact" w:cs="Calibri"/>
                                <w:color w:val="808080"/>
                                <w:sz w:val="104"/>
                                <w:szCs w:val="104"/>
                                <w:lang w:val="es-ES" w:eastAsia="es-ES"/>
                              </w:rPr>
                              <w:t xml:space="preserve">DE CUENTAS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1A9B1" id="Text Box 26" o:spid="_x0000_s1028" type="#_x0000_t202" style="position:absolute;margin-left:93pt;margin-top:174.95pt;width:405.35pt;height:88.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" filled="f" stroked="f">
                <v:textbox inset=",7.2pt,,7.2pt">
                  <w:txbxContent>
                    <w:p w14:paraId="0AEAD324" w14:textId="77777777" w:rsidR="000C38E7" w:rsidRPr="0015775D" w:rsidRDefault="000C38E7" w:rsidP="000B606D">
                      <w:pPr>
                        <w:rPr>
                          <w:rFonts w:ascii="Impact" w:hAnsi="Impact" w:cs="Calibri"/>
                          <w:color w:val="808080"/>
                          <w:sz w:val="104"/>
                          <w:szCs w:val="104"/>
                          <w:lang w:val="es-ES" w:eastAsia="es-ES"/>
                        </w:rPr>
                      </w:pPr>
                      <w:r w:rsidRPr="0015775D">
                        <w:rPr>
                          <w:rFonts w:ascii="Impact" w:hAnsi="Impact" w:cs="Calibri"/>
                          <w:color w:val="808080"/>
                          <w:sz w:val="104"/>
                          <w:szCs w:val="104"/>
                          <w:lang w:val="es-ES" w:eastAsia="es-ES"/>
                        </w:rPr>
                        <w:t xml:space="preserve">DE CUENTAS </w:t>
                      </w:r>
                    </w:p>
                  </w:txbxContent>
                </v:textbox>
                <w10:wrap type="through"/>
              </v:shape>
            </w:pict>
          </mc:Fallback>
        </mc:AlternateContent>
      </w:r>
      <w:r w:rsidRPr="000B606D">
        <w:rPr>
          <w:noProof/>
          <w:lang w:eastAsia="es-CO"/>
        </w:rPr>
        <mc:AlternateContent>
          <mc:Choice Requires="wps">
            <w:drawing>
              <wp:anchor distT="0" distB="0" distL="114300" distR="114300" simplePos="0" relativeHeight="251676160" behindDoc="0" locked="0" layoutInCell="1" allowOverlap="1" wp14:anchorId="431E78E5" wp14:editId="63488CF0">
                <wp:simplePos x="0" y="0"/>
                <wp:positionH relativeFrom="column">
                  <wp:posOffset>266700</wp:posOffset>
                </wp:positionH>
                <wp:positionV relativeFrom="paragraph">
                  <wp:posOffset>2810510</wp:posOffset>
                </wp:positionV>
                <wp:extent cx="5309235" cy="1314450"/>
                <wp:effectExtent l="0" t="0" r="0" b="0"/>
                <wp:wrapThrough wrapText="bothSides">
                  <wp:wrapPolygon edited="0">
                    <wp:start x="155" y="939"/>
                    <wp:lineTo x="155" y="20661"/>
                    <wp:lineTo x="21313" y="20661"/>
                    <wp:lineTo x="21313" y="939"/>
                    <wp:lineTo x="155" y="939"/>
                  </wp:wrapPolygon>
                </wp:wrapThrough>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23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20F65" w14:textId="77777777" w:rsidR="000C38E7" w:rsidRPr="009227F2" w:rsidRDefault="000C38E7" w:rsidP="000B606D">
                            <w:pPr>
                              <w:rPr>
                                <w:rFonts w:ascii="Impact" w:hAnsi="Impact"/>
                                <w:b/>
                                <w:color w:val="808080"/>
                                <w:sz w:val="72"/>
                                <w:szCs w:val="72"/>
                              </w:rPr>
                            </w:pPr>
                            <w:r w:rsidRPr="009227F2">
                              <w:rPr>
                                <w:rFonts w:ascii="Impact" w:hAnsi="Impact" w:cs="Calibri"/>
                                <w:b/>
                                <w:color w:val="808080"/>
                                <w:sz w:val="72"/>
                                <w:szCs w:val="72"/>
                                <w:lang w:val="es-ES" w:eastAsia="es-ES"/>
                              </w:rPr>
                              <w:t xml:space="preserve">CONSTRUCCIÓN DE </w:t>
                            </w:r>
                            <w:r w:rsidRPr="0015775D">
                              <w:rPr>
                                <w:rFonts w:ascii="Impact" w:hAnsi="Impact" w:cs="Calibri"/>
                                <w:b/>
                                <w:color w:val="808080"/>
                                <w:sz w:val="136"/>
                                <w:szCs w:val="136"/>
                                <w:lang w:val="es-ES" w:eastAsia="es-ES"/>
                              </w:rPr>
                              <w:t>PAZ</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E78E5" id="Text Box 27" o:spid="_x0000_s1029" type="#_x0000_t202" style="position:absolute;margin-left:21pt;margin-top:221.3pt;width:418.05pt;height:10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" filled="f" stroked="f">
                <v:textbox inset=",7.2pt,,7.2pt">
                  <w:txbxContent>
                    <w:p w14:paraId="7BC20F65" w14:textId="77777777" w:rsidR="000C38E7" w:rsidRPr="009227F2" w:rsidRDefault="000C38E7" w:rsidP="000B606D">
                      <w:pPr>
                        <w:rPr>
                          <w:rFonts w:ascii="Impact" w:hAnsi="Impact"/>
                          <w:b/>
                          <w:color w:val="808080"/>
                          <w:sz w:val="72"/>
                          <w:szCs w:val="72"/>
                        </w:rPr>
                      </w:pPr>
                      <w:r w:rsidRPr="009227F2">
                        <w:rPr>
                          <w:rFonts w:ascii="Impact" w:hAnsi="Impact" w:cs="Calibri"/>
                          <w:b/>
                          <w:color w:val="808080"/>
                          <w:sz w:val="72"/>
                          <w:szCs w:val="72"/>
                          <w:lang w:val="es-ES" w:eastAsia="es-ES"/>
                        </w:rPr>
                        <w:t xml:space="preserve">CONSTRUCCIÓN DE </w:t>
                      </w:r>
                      <w:r w:rsidRPr="0015775D">
                        <w:rPr>
                          <w:rFonts w:ascii="Impact" w:hAnsi="Impact" w:cs="Calibri"/>
                          <w:b/>
                          <w:color w:val="808080"/>
                          <w:sz w:val="136"/>
                          <w:szCs w:val="136"/>
                          <w:lang w:val="es-ES" w:eastAsia="es-ES"/>
                        </w:rPr>
                        <w:t>PAZ</w:t>
                      </w:r>
                    </w:p>
                  </w:txbxContent>
                </v:textbox>
                <w10:wrap type="through"/>
              </v:shape>
            </w:pict>
          </mc:Fallback>
        </mc:AlternateContent>
      </w:r>
      <w:r w:rsidR="00811928">
        <w:rPr>
          <w:noProof/>
          <w:lang w:eastAsia="es-CO"/>
        </w:rPr>
        <mc:AlternateContent>
          <mc:Choice Requires="wps">
            <w:drawing>
              <wp:anchor distT="0" distB="0" distL="114300" distR="114300" simplePos="0" relativeHeight="251649536" behindDoc="0" locked="0" layoutInCell="1" allowOverlap="1" wp14:anchorId="6BDB7EE0" wp14:editId="7A469B6F">
                <wp:simplePos x="0" y="0"/>
                <wp:positionH relativeFrom="column">
                  <wp:posOffset>114300</wp:posOffset>
                </wp:positionH>
                <wp:positionV relativeFrom="paragraph">
                  <wp:posOffset>6629400</wp:posOffset>
                </wp:positionV>
                <wp:extent cx="2171700" cy="571500"/>
                <wp:effectExtent l="0" t="0" r="0" b="0"/>
                <wp:wrapThrough wrapText="bothSides">
                  <wp:wrapPolygon edited="0">
                    <wp:start x="379" y="0"/>
                    <wp:lineTo x="379" y="20880"/>
                    <wp:lineTo x="21032" y="20880"/>
                    <wp:lineTo x="21032" y="0"/>
                    <wp:lineTo x="379" y="0"/>
                  </wp:wrapPolygon>
                </wp:wrapThrough>
                <wp:docPr id="95" name="Cuadro de texto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571500"/>
                        </a:xfrm>
                        <a:prstGeom prst="rect">
                          <a:avLst/>
                        </a:prstGeom>
                        <a:noFill/>
                        <a:ln>
                          <a:noFill/>
                        </a:ln>
                        <a:effectLst/>
                        <a:extLst/>
                      </wps:spPr>
                      <wps:txbx>
                        <w:txbxContent>
                          <w:p w14:paraId="4ED420C7" w14:textId="201E2AB6" w:rsidR="000C38E7" w:rsidRPr="008B6E31" w:rsidRDefault="000C38E7" w:rsidP="0038416B">
                            <w:pPr>
                              <w:rPr>
                                <w:i/>
                              </w:rPr>
                            </w:pPr>
                            <w:r w:rsidRPr="005C5458">
                              <w:rPr>
                                <w:rFonts w:ascii="VE vastagurly Display" w:hAnsi="VE vastagurly Display"/>
                                <w:noProof/>
                                <w:lang w:eastAsia="es-CO"/>
                              </w:rPr>
                              <w:drawing>
                                <wp:inline distT="0" distB="0" distL="0" distR="0" wp14:anchorId="405950CC" wp14:editId="3394D833">
                                  <wp:extent cx="1296063" cy="525034"/>
                                  <wp:effectExtent l="0" t="0" r="0" b="889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2">
                                            <a:extLst>
                                              <a:ext uri="{28A0092B-C50C-407E-A947-70E740481C1C}">
                                                <a14:useLocalDpi xmlns:a14="http://schemas.microsoft.com/office/drawing/2010/main" val="0"/>
                                              </a:ext>
                                            </a:extLst>
                                          </a:blip>
                                          <a:stretch>
                                            <a:fillRect/>
                                          </a:stretch>
                                        </pic:blipFill>
                                        <pic:spPr>
                                          <a:xfrm>
                                            <a:off x="0" y="0"/>
                                            <a:ext cx="1356232" cy="5494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DB7EE0" id="Cuadro de texto 95" o:spid="_x0000_s1030" type="#_x0000_t202" style="position:absolute;margin-left:9pt;margin-top:522pt;width:171pt;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" filled="f" stroked="f">
                <v:path arrowok="t"/>
                <v:textbox>
                  <w:txbxContent>
                    <w:p w14:paraId="4ED420C7" w14:textId="201E2AB6" w:rsidR="000C38E7" w:rsidRPr="008B6E31" w:rsidRDefault="000C38E7" w:rsidP="0038416B">
                      <w:pPr>
                        <w:rPr>
                          <w:i/>
                        </w:rPr>
                      </w:pPr>
                      <w:r w:rsidRPr="005C5458">
                        <w:rPr>
                          <w:rFonts w:ascii="VE vastagurly Display" w:hAnsi="VE vastagurly Display"/>
                          <w:noProof/>
                          <w:lang w:val="es-ES" w:eastAsia="es-ES"/>
                        </w:rPr>
                        <w:drawing>
                          <wp:inline distT="0" distB="0" distL="0" distR="0" wp14:anchorId="405950CC" wp14:editId="3394D833">
                            <wp:extent cx="1296063" cy="525034"/>
                            <wp:effectExtent l="0" t="0" r="0" b="889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3">
                                      <a:extLst>
                                        <a:ext uri="{28A0092B-C50C-407E-A947-70E740481C1C}">
                                          <a14:useLocalDpi xmlns:a14="http://schemas.microsoft.com/office/drawing/2010/main" val="0"/>
                                        </a:ext>
                                      </a:extLst>
                                    </a:blip>
                                    <a:stretch>
                                      <a:fillRect/>
                                    </a:stretch>
                                  </pic:blipFill>
                                  <pic:spPr>
                                    <a:xfrm>
                                      <a:off x="0" y="0"/>
                                      <a:ext cx="1356232" cy="549408"/>
                                    </a:xfrm>
                                    <a:prstGeom prst="rect">
                                      <a:avLst/>
                                    </a:prstGeom>
                                  </pic:spPr>
                                </pic:pic>
                              </a:graphicData>
                            </a:graphic>
                          </wp:inline>
                        </w:drawing>
                      </w:r>
                    </w:p>
                  </w:txbxContent>
                </v:textbox>
                <w10:wrap type="through"/>
              </v:shape>
            </w:pict>
          </mc:Fallback>
        </mc:AlternateContent>
      </w:r>
      <w:r w:rsidR="00540B1A" w:rsidRPr="007C490A">
        <w:rPr>
          <w:noProof/>
          <w:lang w:eastAsia="es-CO"/>
        </w:rPr>
        <w:br w:type="page"/>
      </w:r>
      <w:r w:rsidR="00D84A68" w:rsidRPr="0043339E">
        <w:rPr>
          <w:color w:val="009EAD"/>
          <w:sz w:val="52"/>
          <w:szCs w:val="52"/>
        </w:rPr>
        <w:lastRenderedPageBreak/>
        <w:t>Esta es la ruta de la implementación del</w:t>
      </w:r>
      <w:r w:rsidR="00D84A68" w:rsidRPr="00D84A68">
        <w:rPr>
          <w:rFonts w:cs="Arial"/>
          <w:b/>
          <w:color w:val="009EAD"/>
          <w:sz w:val="48"/>
          <w:szCs w:val="48"/>
        </w:rPr>
        <w:t xml:space="preserve"> </w:t>
      </w:r>
      <w:r w:rsidR="00D84A68" w:rsidRPr="0043339E">
        <w:rPr>
          <w:b/>
          <w:color w:val="009EAD"/>
          <w:sz w:val="72"/>
          <w:szCs w:val="72"/>
          <w:u w:val="thick"/>
        </w:rPr>
        <w:t>Acuerdo de Paz</w:t>
      </w:r>
      <w:r w:rsidR="00D84A68" w:rsidRPr="00D84A68">
        <w:rPr>
          <w:rFonts w:cs="Arial"/>
          <w:b/>
          <w:color w:val="009EAD"/>
          <w:sz w:val="48"/>
          <w:szCs w:val="48"/>
          <w:u w:val="thick"/>
        </w:rPr>
        <w:t xml:space="preserve"> </w:t>
      </w:r>
    </w:p>
    <w:p w14:paraId="4DEF1EDE" w14:textId="77777777" w:rsidR="00D84A68" w:rsidRPr="00E16595" w:rsidRDefault="00D84A68" w:rsidP="001D44B3">
      <w:pPr>
        <w:spacing w:after="0" w:line="240" w:lineRule="atLeast"/>
        <w:jc w:val="both"/>
        <w:rPr>
          <w:rFonts w:cs="Arial"/>
          <w:color w:val="000000"/>
          <w:sz w:val="24"/>
          <w:szCs w:val="24"/>
        </w:rPr>
      </w:pPr>
    </w:p>
    <w:p w14:paraId="697FF739" w14:textId="700541D6" w:rsidR="00EC20EE" w:rsidRPr="001D44B3" w:rsidRDefault="00D118F4" w:rsidP="001D44B3">
      <w:pPr>
        <w:spacing w:after="0" w:line="240" w:lineRule="atLeast"/>
        <w:jc w:val="both"/>
        <w:rPr>
          <w:color w:val="000000"/>
          <w:sz w:val="24"/>
          <w:szCs w:val="24"/>
        </w:rPr>
      </w:pPr>
      <w:r w:rsidRPr="001D44B3">
        <w:rPr>
          <w:rFonts w:cs="Arial"/>
          <w:color w:val="000000"/>
          <w:sz w:val="24"/>
          <w:szCs w:val="24"/>
        </w:rPr>
        <w:t xml:space="preserve">La Unidad de Planeación Minero </w:t>
      </w:r>
      <w:r w:rsidR="00E10E13" w:rsidRPr="001D44B3">
        <w:rPr>
          <w:rFonts w:cs="Arial"/>
          <w:color w:val="000000"/>
          <w:sz w:val="24"/>
          <w:szCs w:val="24"/>
        </w:rPr>
        <w:t xml:space="preserve">Energética </w:t>
      </w:r>
      <w:r w:rsidR="00D84A68" w:rsidRPr="001D44B3">
        <w:rPr>
          <w:color w:val="000000"/>
          <w:sz w:val="24"/>
          <w:szCs w:val="24"/>
        </w:rPr>
        <w:t>desarrolla</w:t>
      </w:r>
      <w:r w:rsidR="00EC20EE" w:rsidRPr="001D44B3">
        <w:rPr>
          <w:color w:val="000000"/>
          <w:sz w:val="24"/>
          <w:szCs w:val="24"/>
        </w:rPr>
        <w:t xml:space="preserve"> acciones que aportan a la construcción de Paz en Colombia. En este </w:t>
      </w:r>
      <w:r w:rsidR="00EC20EE" w:rsidRPr="001D44B3">
        <w:rPr>
          <w:b/>
          <w:i/>
          <w:color w:val="000000"/>
          <w:sz w:val="24"/>
          <w:szCs w:val="24"/>
        </w:rPr>
        <w:t xml:space="preserve">Informe de </w:t>
      </w:r>
      <w:r w:rsidR="00D84A68" w:rsidRPr="001D44B3">
        <w:rPr>
          <w:b/>
          <w:i/>
          <w:color w:val="000000"/>
          <w:sz w:val="24"/>
          <w:szCs w:val="24"/>
        </w:rPr>
        <w:t xml:space="preserve">Rendición de Cuentas </w:t>
      </w:r>
      <w:r w:rsidR="00EC20EE" w:rsidRPr="001D44B3">
        <w:rPr>
          <w:color w:val="000000"/>
          <w:sz w:val="24"/>
          <w:szCs w:val="24"/>
        </w:rPr>
        <w:t>encuentra aquellas que están directamente relacionadas con la implementación del Acuerdo de Paz,</w:t>
      </w:r>
      <w:r w:rsidR="00D84A68" w:rsidRPr="001D44B3">
        <w:rPr>
          <w:color w:val="000000"/>
          <w:sz w:val="24"/>
          <w:szCs w:val="24"/>
        </w:rPr>
        <w:t xml:space="preserve"> adelantadas</w:t>
      </w:r>
      <w:r w:rsidR="00EC20EE" w:rsidRPr="001D44B3">
        <w:rPr>
          <w:color w:val="000000"/>
          <w:sz w:val="24"/>
          <w:szCs w:val="24"/>
        </w:rPr>
        <w:t xml:space="preserve"> entre </w:t>
      </w:r>
      <w:r w:rsidR="00EC20EE" w:rsidRPr="001D44B3">
        <w:rPr>
          <w:b/>
          <w:color w:val="000000"/>
          <w:sz w:val="24"/>
          <w:szCs w:val="24"/>
          <w:u w:val="single"/>
        </w:rPr>
        <w:t xml:space="preserve">el 30 de noviembre de 2016 </w:t>
      </w:r>
      <w:r w:rsidR="00D84A68" w:rsidRPr="001D44B3">
        <w:rPr>
          <w:b/>
          <w:color w:val="000000"/>
          <w:sz w:val="24"/>
          <w:szCs w:val="24"/>
          <w:u w:val="single"/>
        </w:rPr>
        <w:t xml:space="preserve">y </w:t>
      </w:r>
      <w:r w:rsidR="00E864E1" w:rsidRPr="001D44B3">
        <w:rPr>
          <w:b/>
          <w:color w:val="000000"/>
          <w:sz w:val="24"/>
          <w:szCs w:val="24"/>
          <w:u w:val="single"/>
        </w:rPr>
        <w:t xml:space="preserve">el </w:t>
      </w:r>
      <w:r w:rsidR="001D44B3" w:rsidRPr="001D44B3">
        <w:rPr>
          <w:b/>
          <w:color w:val="000000"/>
          <w:sz w:val="24"/>
          <w:szCs w:val="24"/>
          <w:u w:val="single"/>
        </w:rPr>
        <w:t>31</w:t>
      </w:r>
      <w:r w:rsidR="00EC20EE" w:rsidRPr="001D44B3">
        <w:rPr>
          <w:b/>
          <w:color w:val="000000"/>
          <w:sz w:val="24"/>
          <w:szCs w:val="24"/>
          <w:u w:val="single"/>
        </w:rPr>
        <w:t xml:space="preserve"> de </w:t>
      </w:r>
      <w:proofErr w:type="gramStart"/>
      <w:r w:rsidR="00E864E1" w:rsidRPr="001D44B3">
        <w:rPr>
          <w:b/>
          <w:color w:val="000000"/>
          <w:sz w:val="24"/>
          <w:szCs w:val="24"/>
          <w:u w:val="single"/>
        </w:rPr>
        <w:t>Mayo</w:t>
      </w:r>
      <w:proofErr w:type="gramEnd"/>
      <w:r w:rsidR="00EC20EE" w:rsidRPr="001D44B3">
        <w:rPr>
          <w:b/>
          <w:color w:val="000000"/>
          <w:sz w:val="24"/>
          <w:szCs w:val="24"/>
          <w:u w:val="single"/>
        </w:rPr>
        <w:t xml:space="preserve"> de 2018</w:t>
      </w:r>
      <w:r w:rsidR="00EC20EE" w:rsidRPr="001D44B3">
        <w:rPr>
          <w:color w:val="000000"/>
          <w:sz w:val="24"/>
          <w:szCs w:val="24"/>
        </w:rPr>
        <w:t xml:space="preserve">, </w:t>
      </w:r>
      <w:r w:rsidR="00D84A68" w:rsidRPr="001D44B3">
        <w:rPr>
          <w:color w:val="000000"/>
          <w:sz w:val="24"/>
          <w:szCs w:val="24"/>
        </w:rPr>
        <w:t xml:space="preserve">sobre </w:t>
      </w:r>
      <w:r w:rsidR="00EC20EE" w:rsidRPr="001D44B3">
        <w:rPr>
          <w:color w:val="000000"/>
          <w:sz w:val="24"/>
          <w:szCs w:val="24"/>
        </w:rPr>
        <w:t xml:space="preserve">siguientes puntos del Acuerdo: </w:t>
      </w:r>
    </w:p>
    <w:p w14:paraId="6CAD5884" w14:textId="445DE8F1" w:rsidR="00A51D10" w:rsidRDefault="00A51D10" w:rsidP="001D44B3">
      <w:pPr>
        <w:spacing w:after="0" w:line="240" w:lineRule="atLeast"/>
        <w:jc w:val="both"/>
        <w:rPr>
          <w:color w:val="000000"/>
          <w:sz w:val="24"/>
          <w:szCs w:val="24"/>
        </w:rPr>
      </w:pPr>
    </w:p>
    <w:tbl>
      <w:tblPr>
        <w:tblW w:w="0" w:type="auto"/>
        <w:jc w:val="center"/>
        <w:tblLook w:val="04A0" w:firstRow="1" w:lastRow="0" w:firstColumn="1" w:lastColumn="0" w:noHBand="0" w:noVBand="1"/>
      </w:tblPr>
      <w:tblGrid>
        <w:gridCol w:w="2876"/>
        <w:gridCol w:w="2735"/>
      </w:tblGrid>
      <w:tr w:rsidR="00B04142" w14:paraId="3DB54C17" w14:textId="77777777" w:rsidTr="00B04142">
        <w:trPr>
          <w:jc w:val="center"/>
        </w:trPr>
        <w:tc>
          <w:tcPr>
            <w:tcW w:w="2876" w:type="dxa"/>
            <w:tcBorders>
              <w:top w:val="single" w:sz="12" w:space="0" w:color="auto"/>
              <w:left w:val="single" w:sz="12" w:space="0" w:color="auto"/>
              <w:right w:val="single" w:sz="12" w:space="0" w:color="auto"/>
            </w:tcBorders>
            <w:shd w:val="clear" w:color="auto" w:fill="F2F2F2"/>
          </w:tcPr>
          <w:p w14:paraId="0E8BE3EA" w14:textId="0E2EEA50" w:rsidR="00B04142" w:rsidRDefault="00B04142" w:rsidP="001D44B3">
            <w:pPr>
              <w:spacing w:after="0" w:line="240" w:lineRule="atLeast"/>
              <w:jc w:val="center"/>
              <w:rPr>
                <w:color w:val="000000"/>
                <w:sz w:val="24"/>
                <w:szCs w:val="24"/>
              </w:rPr>
            </w:pPr>
            <w:r w:rsidRPr="00E16171">
              <w:rPr>
                <w:rFonts w:cs="Arial"/>
                <w:noProof/>
                <w:sz w:val="20"/>
                <w:szCs w:val="20"/>
                <w:lang w:eastAsia="es-CO"/>
              </w:rPr>
              <w:drawing>
                <wp:inline distT="0" distB="0" distL="0" distR="0" wp14:anchorId="38DFAD25" wp14:editId="06507261">
                  <wp:extent cx="977900" cy="893445"/>
                  <wp:effectExtent l="0" t="0" r="0" b="0"/>
                  <wp:docPr id="68" name="Imagen 1" descr="recursos-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ursos-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7900" cy="893445"/>
                          </a:xfrm>
                          <a:prstGeom prst="rect">
                            <a:avLst/>
                          </a:prstGeom>
                          <a:noFill/>
                          <a:ln>
                            <a:noFill/>
                          </a:ln>
                        </pic:spPr>
                      </pic:pic>
                    </a:graphicData>
                  </a:graphic>
                </wp:inline>
              </w:drawing>
            </w:r>
          </w:p>
        </w:tc>
        <w:tc>
          <w:tcPr>
            <w:tcW w:w="2735" w:type="dxa"/>
            <w:tcBorders>
              <w:top w:val="single" w:sz="12" w:space="0" w:color="auto"/>
              <w:left w:val="single" w:sz="12" w:space="0" w:color="auto"/>
              <w:right w:val="single" w:sz="12" w:space="0" w:color="auto"/>
            </w:tcBorders>
            <w:shd w:val="clear" w:color="auto" w:fill="F2F2F2"/>
          </w:tcPr>
          <w:p w14:paraId="27B3356B" w14:textId="44E177BC" w:rsidR="00B04142" w:rsidRDefault="00B04142" w:rsidP="001D44B3">
            <w:pPr>
              <w:spacing w:after="0" w:line="240" w:lineRule="atLeast"/>
              <w:jc w:val="center"/>
              <w:rPr>
                <w:color w:val="000000"/>
                <w:sz w:val="24"/>
                <w:szCs w:val="24"/>
              </w:rPr>
            </w:pPr>
            <w:r w:rsidRPr="00E16171">
              <w:rPr>
                <w:noProof/>
                <w:sz w:val="20"/>
                <w:szCs w:val="20"/>
                <w:lang w:eastAsia="es-CO"/>
              </w:rPr>
              <w:drawing>
                <wp:inline distT="0" distB="0" distL="0" distR="0" wp14:anchorId="18BB4915" wp14:editId="57409BD9">
                  <wp:extent cx="808355" cy="744220"/>
                  <wp:effectExtent l="0" t="0" r="0" b="0"/>
                  <wp:docPr id="73" name="Imagen 11" descr="Comunicaciones:MAC CAROLINA:2018:participacion, trasn y servicio:formato acuerdo de paz:ai:recurso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omunicaciones:MAC CAROLINA:2018:participacion, trasn y servicio:formato acuerdo de paz:ai:recursos-0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8355" cy="744220"/>
                          </a:xfrm>
                          <a:prstGeom prst="rect">
                            <a:avLst/>
                          </a:prstGeom>
                          <a:noFill/>
                          <a:ln>
                            <a:noFill/>
                          </a:ln>
                        </pic:spPr>
                      </pic:pic>
                    </a:graphicData>
                  </a:graphic>
                </wp:inline>
              </w:drawing>
            </w:r>
          </w:p>
        </w:tc>
      </w:tr>
      <w:tr w:rsidR="00B04142" w14:paraId="72898A95" w14:textId="77777777" w:rsidTr="00B04142">
        <w:trPr>
          <w:jc w:val="center"/>
        </w:trPr>
        <w:tc>
          <w:tcPr>
            <w:tcW w:w="2876" w:type="dxa"/>
            <w:tcBorders>
              <w:left w:val="single" w:sz="12" w:space="0" w:color="auto"/>
              <w:bottom w:val="single" w:sz="12" w:space="0" w:color="auto"/>
              <w:right w:val="single" w:sz="12" w:space="0" w:color="auto"/>
            </w:tcBorders>
            <w:shd w:val="clear" w:color="auto" w:fill="F2F2F2"/>
          </w:tcPr>
          <w:p w14:paraId="40E12F64" w14:textId="51C644D0" w:rsidR="00B04142" w:rsidRPr="00E16171" w:rsidRDefault="00B04142" w:rsidP="001D44B3">
            <w:pPr>
              <w:spacing w:after="0" w:line="240" w:lineRule="atLeast"/>
              <w:jc w:val="center"/>
              <w:rPr>
                <w:i/>
                <w:sz w:val="20"/>
                <w:szCs w:val="20"/>
                <w:lang w:val="es-ES_tradnl"/>
              </w:rPr>
            </w:pPr>
            <w:r w:rsidRPr="00E16171">
              <w:rPr>
                <w:b/>
                <w:i/>
                <w:sz w:val="20"/>
                <w:szCs w:val="20"/>
                <w:u w:val="thick"/>
                <w:lang w:val="es-ES_tradnl"/>
              </w:rPr>
              <w:t>Punto 1.</w:t>
            </w:r>
          </w:p>
          <w:p w14:paraId="19E3DCCE" w14:textId="7384A3C6" w:rsidR="00B04142" w:rsidRPr="00E16171" w:rsidRDefault="00B04142" w:rsidP="001D44B3">
            <w:pPr>
              <w:spacing w:after="0" w:line="240" w:lineRule="atLeast"/>
              <w:jc w:val="center"/>
              <w:rPr>
                <w:i/>
                <w:sz w:val="20"/>
                <w:szCs w:val="20"/>
                <w:lang w:val="es-ES_tradnl"/>
              </w:rPr>
            </w:pPr>
            <w:r w:rsidRPr="00E16171">
              <w:rPr>
                <w:i/>
                <w:sz w:val="20"/>
                <w:szCs w:val="20"/>
                <w:lang w:val="es-ES_tradnl"/>
              </w:rPr>
              <w:t>Hacia un Nuevo Campo</w:t>
            </w:r>
            <w:r>
              <w:rPr>
                <w:i/>
                <w:sz w:val="20"/>
                <w:szCs w:val="20"/>
                <w:lang w:val="es-ES_tradnl"/>
              </w:rPr>
              <w:t xml:space="preserve"> </w:t>
            </w:r>
            <w:r w:rsidRPr="00E16171">
              <w:rPr>
                <w:i/>
                <w:sz w:val="20"/>
                <w:szCs w:val="20"/>
                <w:lang w:val="es-ES_tradnl"/>
              </w:rPr>
              <w:t>Col</w:t>
            </w:r>
            <w:r>
              <w:rPr>
                <w:i/>
                <w:sz w:val="20"/>
                <w:szCs w:val="20"/>
                <w:lang w:val="es-ES_tradnl"/>
              </w:rPr>
              <w:t>ombiano: Reforma Rural Integral</w:t>
            </w:r>
          </w:p>
          <w:p w14:paraId="6F34E498" w14:textId="77777777" w:rsidR="00B04142" w:rsidRDefault="00B04142" w:rsidP="001D44B3">
            <w:pPr>
              <w:spacing w:after="0" w:line="240" w:lineRule="atLeast"/>
              <w:jc w:val="center"/>
              <w:rPr>
                <w:color w:val="000000"/>
                <w:sz w:val="24"/>
                <w:szCs w:val="24"/>
              </w:rPr>
            </w:pPr>
          </w:p>
        </w:tc>
        <w:tc>
          <w:tcPr>
            <w:tcW w:w="2735" w:type="dxa"/>
            <w:tcBorders>
              <w:left w:val="single" w:sz="12" w:space="0" w:color="auto"/>
              <w:bottom w:val="single" w:sz="12" w:space="0" w:color="auto"/>
              <w:right w:val="single" w:sz="12" w:space="0" w:color="auto"/>
            </w:tcBorders>
            <w:shd w:val="clear" w:color="auto" w:fill="F2F2F2"/>
          </w:tcPr>
          <w:p w14:paraId="5005AD11" w14:textId="77777777" w:rsidR="00B04142" w:rsidRPr="00E16171" w:rsidRDefault="00B04142" w:rsidP="001D44B3">
            <w:pPr>
              <w:spacing w:after="0" w:line="240" w:lineRule="atLeast"/>
              <w:jc w:val="center"/>
              <w:rPr>
                <w:rFonts w:cs="Arial"/>
                <w:b/>
                <w:i/>
                <w:sz w:val="20"/>
                <w:szCs w:val="20"/>
                <w:u w:val="thick"/>
                <w:lang w:val="es-ES_tradnl"/>
              </w:rPr>
            </w:pPr>
            <w:r w:rsidRPr="00E16171">
              <w:rPr>
                <w:rFonts w:cs="Arial"/>
                <w:b/>
                <w:i/>
                <w:sz w:val="20"/>
                <w:szCs w:val="20"/>
                <w:u w:val="thick"/>
                <w:lang w:val="es-ES_tradnl"/>
              </w:rPr>
              <w:t>Punto 6.</w:t>
            </w:r>
          </w:p>
          <w:p w14:paraId="5B329E0B" w14:textId="04CD446A" w:rsidR="00B04142" w:rsidRDefault="00B04142" w:rsidP="001D44B3">
            <w:pPr>
              <w:spacing w:after="0" w:line="240" w:lineRule="atLeast"/>
              <w:jc w:val="center"/>
              <w:rPr>
                <w:color w:val="000000"/>
                <w:sz w:val="24"/>
                <w:szCs w:val="24"/>
              </w:rPr>
            </w:pPr>
            <w:r w:rsidRPr="00E16171">
              <w:rPr>
                <w:rFonts w:cs="Arial"/>
                <w:i/>
                <w:sz w:val="20"/>
                <w:szCs w:val="20"/>
                <w:lang w:val="es-ES_tradnl"/>
              </w:rPr>
              <w:t>Implementación, verificación y refrendación</w:t>
            </w:r>
          </w:p>
        </w:tc>
      </w:tr>
    </w:tbl>
    <w:p w14:paraId="0F6FCCAB" w14:textId="77777777" w:rsidR="00BF2A61" w:rsidRPr="007C490A" w:rsidRDefault="00BF2A61" w:rsidP="001D44B3">
      <w:pPr>
        <w:spacing w:after="0" w:line="240" w:lineRule="atLeast"/>
        <w:jc w:val="both"/>
        <w:rPr>
          <w:sz w:val="24"/>
          <w:szCs w:val="24"/>
        </w:rPr>
      </w:pPr>
    </w:p>
    <w:p w14:paraId="72F03E8C" w14:textId="254EF862" w:rsidR="00FA125C" w:rsidRDefault="00DF1903" w:rsidP="001D44B3">
      <w:pPr>
        <w:spacing w:after="0" w:line="240" w:lineRule="atLeast"/>
        <w:jc w:val="both"/>
        <w:rPr>
          <w:sz w:val="24"/>
          <w:szCs w:val="24"/>
        </w:rPr>
      </w:pPr>
      <w:r>
        <w:rPr>
          <w:sz w:val="24"/>
          <w:szCs w:val="24"/>
        </w:rPr>
        <w:t xml:space="preserve">Finalmente, </w:t>
      </w:r>
      <w:r w:rsidR="00FA125C">
        <w:rPr>
          <w:sz w:val="24"/>
          <w:szCs w:val="24"/>
        </w:rPr>
        <w:t>se presenta las acciones que aunque no son obligaciones</w:t>
      </w:r>
      <w:r w:rsidR="0009021E">
        <w:rPr>
          <w:sz w:val="24"/>
          <w:szCs w:val="24"/>
        </w:rPr>
        <w:t xml:space="preserve"> explicitas del Acuerdo de Paz n</w:t>
      </w:r>
      <w:r w:rsidR="00FA125C">
        <w:rPr>
          <w:sz w:val="24"/>
          <w:szCs w:val="24"/>
        </w:rPr>
        <w:t>i de los decretos reglamentarios, se han realizado en el marco de las competencias con el propósito de contribuir a su implementación.</w:t>
      </w:r>
    </w:p>
    <w:p w14:paraId="5E66A7B3" w14:textId="77777777" w:rsidR="00FA125C" w:rsidRDefault="00FA125C" w:rsidP="001D44B3">
      <w:pPr>
        <w:spacing w:after="0" w:line="240" w:lineRule="atLeast"/>
        <w:jc w:val="both"/>
        <w:rPr>
          <w:sz w:val="24"/>
          <w:szCs w:val="24"/>
        </w:rPr>
      </w:pPr>
    </w:p>
    <w:p w14:paraId="18DEC73F" w14:textId="77777777" w:rsidR="003F5DC7" w:rsidRDefault="003F5DC7" w:rsidP="001D44B3">
      <w:pPr>
        <w:spacing w:after="0" w:line="240" w:lineRule="atLeast"/>
        <w:jc w:val="both"/>
        <w:rPr>
          <w:color w:val="000000"/>
          <w:sz w:val="24"/>
          <w:szCs w:val="24"/>
        </w:rPr>
      </w:pPr>
    </w:p>
    <w:p w14:paraId="358E8CE3" w14:textId="77777777" w:rsidR="003F5DC7" w:rsidRDefault="003F5DC7" w:rsidP="001D44B3">
      <w:pPr>
        <w:spacing w:after="0" w:line="240" w:lineRule="atLeast"/>
        <w:jc w:val="both"/>
        <w:rPr>
          <w:color w:val="000000"/>
          <w:sz w:val="24"/>
          <w:szCs w:val="24"/>
        </w:rPr>
      </w:pPr>
    </w:p>
    <w:p w14:paraId="38BFA181" w14:textId="77777777" w:rsidR="003F5DC7" w:rsidRDefault="003F5DC7" w:rsidP="00B04142">
      <w:pPr>
        <w:spacing w:after="0" w:line="240" w:lineRule="auto"/>
        <w:jc w:val="both"/>
        <w:rPr>
          <w:color w:val="000000"/>
          <w:sz w:val="24"/>
          <w:szCs w:val="24"/>
        </w:rPr>
      </w:pPr>
    </w:p>
    <w:p w14:paraId="2AA39ED1" w14:textId="77777777" w:rsidR="003F5DC7" w:rsidRDefault="003F5DC7" w:rsidP="00B04142">
      <w:pPr>
        <w:spacing w:after="0" w:line="240" w:lineRule="auto"/>
        <w:jc w:val="both"/>
        <w:rPr>
          <w:color w:val="000000"/>
          <w:sz w:val="24"/>
          <w:szCs w:val="24"/>
        </w:rPr>
      </w:pPr>
    </w:p>
    <w:p w14:paraId="6210804E" w14:textId="77777777" w:rsidR="003F5DC7" w:rsidRDefault="003F5DC7" w:rsidP="00B04142">
      <w:pPr>
        <w:spacing w:after="0" w:line="240" w:lineRule="auto"/>
        <w:jc w:val="both"/>
        <w:rPr>
          <w:color w:val="000000"/>
          <w:sz w:val="24"/>
          <w:szCs w:val="24"/>
        </w:rPr>
      </w:pPr>
    </w:p>
    <w:p w14:paraId="2E171C02" w14:textId="77777777" w:rsidR="003F5DC7" w:rsidRDefault="003F5DC7" w:rsidP="00B04142">
      <w:pPr>
        <w:spacing w:after="0" w:line="240" w:lineRule="auto"/>
        <w:jc w:val="both"/>
        <w:rPr>
          <w:color w:val="000000"/>
          <w:sz w:val="24"/>
          <w:szCs w:val="24"/>
        </w:rPr>
      </w:pPr>
    </w:p>
    <w:p w14:paraId="479A533D" w14:textId="77777777" w:rsidR="003F5DC7" w:rsidRDefault="003F5DC7" w:rsidP="00B04142">
      <w:pPr>
        <w:spacing w:after="0" w:line="240" w:lineRule="auto"/>
        <w:jc w:val="both"/>
        <w:rPr>
          <w:color w:val="000000"/>
          <w:sz w:val="24"/>
          <w:szCs w:val="24"/>
        </w:rPr>
      </w:pPr>
    </w:p>
    <w:p w14:paraId="06783530" w14:textId="77777777" w:rsidR="003F5DC7" w:rsidRDefault="003F5DC7" w:rsidP="00B04142">
      <w:pPr>
        <w:spacing w:after="0" w:line="240" w:lineRule="auto"/>
        <w:jc w:val="both"/>
        <w:rPr>
          <w:color w:val="000000"/>
          <w:sz w:val="24"/>
          <w:szCs w:val="24"/>
        </w:rPr>
      </w:pPr>
    </w:p>
    <w:p w14:paraId="4C9D26BD" w14:textId="77777777" w:rsidR="003F5DC7" w:rsidRDefault="003F5DC7" w:rsidP="00B04142">
      <w:pPr>
        <w:spacing w:after="0" w:line="240" w:lineRule="auto"/>
        <w:jc w:val="both"/>
        <w:rPr>
          <w:color w:val="000000"/>
          <w:sz w:val="24"/>
          <w:szCs w:val="24"/>
        </w:rPr>
      </w:pPr>
    </w:p>
    <w:p w14:paraId="43E3F242" w14:textId="77777777" w:rsidR="003F5DC7" w:rsidRDefault="003F5DC7" w:rsidP="00B04142">
      <w:pPr>
        <w:spacing w:after="0" w:line="240" w:lineRule="auto"/>
        <w:jc w:val="both"/>
        <w:rPr>
          <w:color w:val="000000"/>
          <w:sz w:val="24"/>
          <w:szCs w:val="24"/>
        </w:rPr>
      </w:pPr>
    </w:p>
    <w:p w14:paraId="1AD1A066" w14:textId="77777777" w:rsidR="003F5DC7" w:rsidRDefault="003F5DC7" w:rsidP="00B04142">
      <w:pPr>
        <w:spacing w:after="0" w:line="240" w:lineRule="auto"/>
        <w:jc w:val="both"/>
        <w:rPr>
          <w:color w:val="000000"/>
          <w:sz w:val="24"/>
          <w:szCs w:val="24"/>
        </w:rPr>
      </w:pPr>
    </w:p>
    <w:p w14:paraId="77033B66" w14:textId="77777777" w:rsidR="003F5DC7" w:rsidRDefault="003F5DC7" w:rsidP="00B04142">
      <w:pPr>
        <w:spacing w:after="0" w:line="240" w:lineRule="auto"/>
        <w:jc w:val="both"/>
        <w:rPr>
          <w:color w:val="000000"/>
          <w:sz w:val="24"/>
          <w:szCs w:val="24"/>
        </w:rPr>
      </w:pPr>
    </w:p>
    <w:p w14:paraId="520AA9CC" w14:textId="77777777" w:rsidR="003F5DC7" w:rsidRDefault="003F5DC7" w:rsidP="00B04142">
      <w:pPr>
        <w:spacing w:after="0" w:line="240" w:lineRule="auto"/>
        <w:jc w:val="both"/>
        <w:rPr>
          <w:color w:val="000000"/>
          <w:sz w:val="24"/>
          <w:szCs w:val="24"/>
        </w:rPr>
      </w:pPr>
    </w:p>
    <w:p w14:paraId="7E20C6C1" w14:textId="77777777" w:rsidR="003F5DC7" w:rsidRDefault="003F5DC7" w:rsidP="00B04142">
      <w:pPr>
        <w:spacing w:after="0" w:line="240" w:lineRule="auto"/>
        <w:jc w:val="both"/>
        <w:rPr>
          <w:color w:val="000000"/>
          <w:sz w:val="24"/>
          <w:szCs w:val="24"/>
        </w:rPr>
      </w:pPr>
    </w:p>
    <w:p w14:paraId="4A75DD8A" w14:textId="77777777" w:rsidR="003F5DC7" w:rsidRDefault="003F5DC7" w:rsidP="00B04142">
      <w:pPr>
        <w:spacing w:after="0" w:line="240" w:lineRule="auto"/>
        <w:jc w:val="both"/>
        <w:rPr>
          <w:color w:val="000000"/>
          <w:sz w:val="24"/>
          <w:szCs w:val="24"/>
        </w:rPr>
      </w:pPr>
    </w:p>
    <w:p w14:paraId="26C0C1B0" w14:textId="77777777" w:rsidR="003F5DC7" w:rsidRDefault="003F5DC7" w:rsidP="00B04142">
      <w:pPr>
        <w:spacing w:after="0" w:line="240" w:lineRule="auto"/>
        <w:jc w:val="both"/>
        <w:rPr>
          <w:color w:val="000000"/>
          <w:sz w:val="24"/>
          <w:szCs w:val="24"/>
        </w:rPr>
      </w:pPr>
    </w:p>
    <w:p w14:paraId="4BD34C83" w14:textId="77777777" w:rsidR="003F5DC7" w:rsidRDefault="003F5DC7" w:rsidP="00B04142">
      <w:pPr>
        <w:spacing w:after="0" w:line="240" w:lineRule="auto"/>
        <w:jc w:val="both"/>
        <w:rPr>
          <w:color w:val="000000"/>
          <w:sz w:val="24"/>
          <w:szCs w:val="24"/>
        </w:rPr>
      </w:pPr>
    </w:p>
    <w:p w14:paraId="042B13B0" w14:textId="77777777" w:rsidR="003F5DC7" w:rsidRPr="00E16595" w:rsidRDefault="003F5DC7" w:rsidP="00B04142">
      <w:pPr>
        <w:spacing w:after="0" w:line="240" w:lineRule="auto"/>
        <w:jc w:val="both"/>
        <w:rPr>
          <w:color w:val="000000"/>
          <w:sz w:val="24"/>
          <w:szCs w:val="24"/>
        </w:rPr>
      </w:pPr>
    </w:p>
    <w:p w14:paraId="5D827D49" w14:textId="2FBCEE72" w:rsidR="00EC20EE" w:rsidRDefault="0043339E" w:rsidP="00B04142">
      <w:pPr>
        <w:spacing w:line="240" w:lineRule="auto"/>
        <w:rPr>
          <w:b/>
          <w:color w:val="009EAD"/>
          <w:sz w:val="72"/>
          <w:szCs w:val="72"/>
          <w:u w:val="thick"/>
        </w:rPr>
      </w:pPr>
      <w:r w:rsidRPr="00D6613A">
        <w:rPr>
          <w:color w:val="009EAD"/>
          <w:sz w:val="52"/>
          <w:szCs w:val="52"/>
        </w:rPr>
        <w:lastRenderedPageBreak/>
        <w:t>¿Qué</w:t>
      </w:r>
      <w:r w:rsidR="007C490A" w:rsidRPr="00D6613A">
        <w:rPr>
          <w:color w:val="009EAD"/>
          <w:sz w:val="52"/>
          <w:szCs w:val="52"/>
        </w:rPr>
        <w:t xml:space="preserve"> hemos</w:t>
      </w:r>
      <w:r w:rsidR="007C490A" w:rsidRPr="00D6613A">
        <w:rPr>
          <w:color w:val="009EAD"/>
          <w:sz w:val="44"/>
          <w:szCs w:val="44"/>
        </w:rPr>
        <w:t xml:space="preserve"> </w:t>
      </w:r>
      <w:r w:rsidR="007C490A" w:rsidRPr="00D6613A">
        <w:rPr>
          <w:b/>
          <w:color w:val="009EAD"/>
          <w:sz w:val="72"/>
          <w:szCs w:val="72"/>
          <w:u w:val="thick"/>
        </w:rPr>
        <w:t>hech</w:t>
      </w:r>
      <w:r w:rsidRPr="00D6613A">
        <w:rPr>
          <w:b/>
          <w:color w:val="009EAD"/>
          <w:sz w:val="72"/>
          <w:szCs w:val="72"/>
          <w:u w:val="thick"/>
        </w:rPr>
        <w:t>o?</w:t>
      </w:r>
    </w:p>
    <w:p w14:paraId="57A8961A" w14:textId="778C6983" w:rsidR="0009021E" w:rsidRDefault="0009021E" w:rsidP="0009021E">
      <w:pPr>
        <w:spacing w:after="0" w:line="240" w:lineRule="atLeast"/>
        <w:jc w:val="both"/>
        <w:rPr>
          <w:sz w:val="24"/>
          <w:szCs w:val="24"/>
        </w:rPr>
      </w:pPr>
      <w:r>
        <w:rPr>
          <w:sz w:val="24"/>
          <w:szCs w:val="24"/>
        </w:rPr>
        <w:t>La Unidad de Planeación Minero Energética –UPME, en el marco de sus competencias ha desarrollado las siguientes acciones para la implementación del Acuerdo Final de Paz:</w:t>
      </w:r>
    </w:p>
    <w:p w14:paraId="2357BA22" w14:textId="77777777" w:rsidR="0009021E" w:rsidRDefault="0009021E" w:rsidP="0009021E">
      <w:pPr>
        <w:spacing w:after="0" w:line="240" w:lineRule="atLeast"/>
        <w:jc w:val="both"/>
        <w:rPr>
          <w:sz w:val="24"/>
          <w:szCs w:val="24"/>
        </w:rPr>
      </w:pPr>
    </w:p>
    <w:p w14:paraId="001BC359" w14:textId="7DFE56BA" w:rsidR="00C34014" w:rsidRPr="00BC33AC" w:rsidRDefault="00C34014" w:rsidP="00BC33AC">
      <w:pPr>
        <w:pStyle w:val="Prrafodelista"/>
        <w:numPr>
          <w:ilvl w:val="0"/>
          <w:numId w:val="43"/>
        </w:numPr>
        <w:spacing w:line="240" w:lineRule="auto"/>
        <w:rPr>
          <w:rFonts w:cs="Arial"/>
          <w:b/>
          <w:color w:val="000000"/>
          <w:sz w:val="44"/>
          <w:szCs w:val="44"/>
          <w:lang w:val="es-ES_tradnl"/>
        </w:rPr>
      </w:pPr>
      <w:r w:rsidRPr="00BC33AC">
        <w:rPr>
          <w:rFonts w:cs="Arial"/>
          <w:b/>
          <w:color w:val="000000"/>
          <w:sz w:val="44"/>
          <w:szCs w:val="44"/>
          <w:lang w:val="es-ES_tradnl"/>
        </w:rPr>
        <w:t xml:space="preserve">Acciones acordadas en el </w:t>
      </w:r>
      <w:r w:rsidRPr="00BC33AC">
        <w:rPr>
          <w:rFonts w:cs="Arial"/>
          <w:b/>
          <w:color w:val="000000"/>
          <w:sz w:val="56"/>
          <w:szCs w:val="56"/>
          <w:u w:val="thick"/>
          <w:lang w:val="es-ES_tradnl"/>
        </w:rPr>
        <w:t>Plan Marco de Implementación</w:t>
      </w:r>
      <w:r w:rsidRPr="00BC33AC">
        <w:rPr>
          <w:rFonts w:cs="Arial"/>
          <w:b/>
          <w:color w:val="000000"/>
          <w:sz w:val="44"/>
          <w:szCs w:val="44"/>
          <w:lang w:val="es-ES_tradnl"/>
        </w:rPr>
        <w:t xml:space="preserve"> </w:t>
      </w:r>
    </w:p>
    <w:p w14:paraId="60B8CB83" w14:textId="5E37E814" w:rsidR="0009021E" w:rsidRPr="00C34014" w:rsidRDefault="0009021E" w:rsidP="00C34014">
      <w:pPr>
        <w:spacing w:after="0" w:line="240" w:lineRule="atLeast"/>
        <w:jc w:val="both"/>
        <w:rPr>
          <w:sz w:val="24"/>
          <w:szCs w:val="24"/>
          <w:lang w:val="es-ES_tradnl"/>
        </w:rPr>
      </w:pPr>
    </w:p>
    <w:p w14:paraId="2C64436C" w14:textId="37918521" w:rsidR="0009021E" w:rsidRPr="00C34014" w:rsidRDefault="00C34014" w:rsidP="00C34014">
      <w:pPr>
        <w:jc w:val="both"/>
        <w:rPr>
          <w:sz w:val="24"/>
          <w:szCs w:val="24"/>
          <w:lang w:val="es-ES_tradnl"/>
        </w:rPr>
      </w:pPr>
      <w:r w:rsidRPr="0065327C">
        <w:rPr>
          <w:rFonts w:cs="Arial"/>
          <w:color w:val="000000"/>
          <w:sz w:val="24"/>
          <w:szCs w:val="24"/>
          <w:lang w:val="es-ES_tradnl"/>
        </w:rPr>
        <w:t>Tras la firma del Acuerdo Final, y con el fin de garantizar la implementación de todo lo acordado, la Comisión de Seguimiento, Impulso y Verificación a la Implementación del Acuerdo Final –CSIVI- discutió y aprobó el Plan Marco de Implementación, el cual integra el conjunto de propósitos, objetivos, metas, prioridades  e indicadores acordados para dar cumplimiento al Acuerdo de Paz.</w:t>
      </w:r>
    </w:p>
    <w:p w14:paraId="1D7B501E" w14:textId="77777777" w:rsidR="0009021E" w:rsidRDefault="0009021E" w:rsidP="0009021E">
      <w:pPr>
        <w:spacing w:after="0" w:line="240" w:lineRule="atLeast"/>
        <w:jc w:val="both"/>
        <w:rPr>
          <w:sz w:val="24"/>
          <w:szCs w:val="24"/>
        </w:rPr>
      </w:pPr>
    </w:p>
    <w:p w14:paraId="238A6699" w14:textId="77777777" w:rsidR="00C34014" w:rsidRDefault="00C34014" w:rsidP="00C34014">
      <w:pPr>
        <w:jc w:val="both"/>
        <w:rPr>
          <w:i/>
          <w:sz w:val="20"/>
          <w:szCs w:val="20"/>
          <w:lang w:val="es-ES_tradnl"/>
        </w:rPr>
      </w:pPr>
      <w:r w:rsidRPr="0065327C">
        <w:rPr>
          <w:rFonts w:cs="Arial"/>
          <w:color w:val="000000"/>
          <w:sz w:val="24"/>
          <w:szCs w:val="24"/>
          <w:lang w:val="es-ES_tradnl"/>
        </w:rPr>
        <w:t>En esta sección, encuentra la información sobre las acciones que viene desarrollando esta entidad para dar cumplimiento al Plan Marco de Implementación</w:t>
      </w:r>
      <w:r>
        <w:rPr>
          <w:rFonts w:cs="Arial"/>
          <w:color w:val="000000"/>
          <w:sz w:val="24"/>
          <w:szCs w:val="24"/>
          <w:lang w:val="es-ES_tradnl"/>
        </w:rPr>
        <w:t>,</w:t>
      </w:r>
      <w:r w:rsidRPr="0065327C">
        <w:rPr>
          <w:rFonts w:cs="Arial"/>
          <w:color w:val="000000"/>
          <w:sz w:val="24"/>
          <w:szCs w:val="24"/>
          <w:lang w:val="es-ES_tradnl"/>
        </w:rPr>
        <w:t xml:space="preserve"> </w:t>
      </w:r>
      <w:r>
        <w:rPr>
          <w:rFonts w:cs="Arial"/>
          <w:color w:val="000000"/>
          <w:sz w:val="24"/>
          <w:szCs w:val="24"/>
          <w:lang w:val="es-ES_tradnl"/>
        </w:rPr>
        <w:t>organizadas</w:t>
      </w:r>
      <w:r w:rsidRPr="0065327C">
        <w:rPr>
          <w:rFonts w:cs="Arial"/>
          <w:color w:val="000000"/>
          <w:sz w:val="24"/>
          <w:szCs w:val="24"/>
          <w:lang w:val="es-ES_tradnl"/>
        </w:rPr>
        <w:t xml:space="preserve"> por cada Punto del Acuerdo de Paz al que aportamos, los cuales son: </w:t>
      </w:r>
      <w:r>
        <w:rPr>
          <w:rFonts w:cs="Arial"/>
          <w:color w:val="000000"/>
          <w:sz w:val="24"/>
          <w:szCs w:val="24"/>
        </w:rPr>
        <w:t xml:space="preserve">Punto 1. </w:t>
      </w:r>
      <w:r w:rsidRPr="00A358A3">
        <w:rPr>
          <w:rFonts w:cs="Arial"/>
          <w:color w:val="000000"/>
          <w:sz w:val="24"/>
          <w:szCs w:val="24"/>
        </w:rPr>
        <w:t>Hacia un Nuevo Campo Col</w:t>
      </w:r>
      <w:r>
        <w:rPr>
          <w:rFonts w:cs="Arial"/>
          <w:color w:val="000000"/>
          <w:sz w:val="24"/>
          <w:szCs w:val="24"/>
        </w:rPr>
        <w:t xml:space="preserve">ombiano: Reforma Rural Integral. </w:t>
      </w:r>
    </w:p>
    <w:p w14:paraId="124F1F6B" w14:textId="77777777" w:rsidR="00C34014" w:rsidRPr="0065327C" w:rsidRDefault="00C34014" w:rsidP="00C34014">
      <w:pPr>
        <w:jc w:val="both"/>
        <w:rPr>
          <w:rFonts w:cs="Arial"/>
          <w:b/>
          <w:color w:val="000000"/>
          <w:sz w:val="72"/>
          <w:szCs w:val="52"/>
          <w:lang w:val="es-ES_tradnl"/>
        </w:rPr>
      </w:pPr>
      <w:r w:rsidRPr="00E16171">
        <w:rPr>
          <w:rFonts w:cs="Arial"/>
          <w:noProof/>
          <w:sz w:val="20"/>
          <w:szCs w:val="20"/>
          <w:lang w:eastAsia="es-CO"/>
        </w:rPr>
        <w:drawing>
          <wp:inline distT="0" distB="0" distL="0" distR="0" wp14:anchorId="0CEA737E" wp14:editId="195D53A3">
            <wp:extent cx="977900" cy="893445"/>
            <wp:effectExtent l="0" t="0" r="0" b="0"/>
            <wp:docPr id="5" name="Imagen 1" descr="recursos-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ursos-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7900" cy="893445"/>
                    </a:xfrm>
                    <a:prstGeom prst="rect">
                      <a:avLst/>
                    </a:prstGeom>
                    <a:noFill/>
                    <a:ln>
                      <a:noFill/>
                    </a:ln>
                  </pic:spPr>
                </pic:pic>
              </a:graphicData>
            </a:graphic>
          </wp:inline>
        </w:drawing>
      </w:r>
    </w:p>
    <w:p w14:paraId="0075093E" w14:textId="77777777" w:rsidR="00C34014" w:rsidRDefault="00C34014" w:rsidP="00C34014">
      <w:pPr>
        <w:spacing w:line="240" w:lineRule="auto"/>
        <w:ind w:left="96"/>
        <w:rPr>
          <w:b/>
          <w:color w:val="009EAD"/>
          <w:sz w:val="44"/>
          <w:szCs w:val="40"/>
          <w:u w:val="thick"/>
        </w:rPr>
      </w:pPr>
      <w:r w:rsidRPr="00307197">
        <w:rPr>
          <w:color w:val="009EAD"/>
          <w:sz w:val="36"/>
          <w:szCs w:val="36"/>
        </w:rPr>
        <w:t>Punto</w:t>
      </w:r>
      <w:r>
        <w:rPr>
          <w:color w:val="009EAD"/>
          <w:sz w:val="36"/>
          <w:szCs w:val="36"/>
        </w:rPr>
        <w:t xml:space="preserve"> 1 del Acuerdo</w:t>
      </w:r>
    </w:p>
    <w:p w14:paraId="24F039EF" w14:textId="77777777" w:rsidR="00C34014" w:rsidRPr="00A358A3" w:rsidRDefault="00C34014" w:rsidP="00C34014">
      <w:pPr>
        <w:spacing w:line="240" w:lineRule="auto"/>
        <w:ind w:left="96"/>
        <w:rPr>
          <w:color w:val="009EAD"/>
          <w:sz w:val="36"/>
          <w:szCs w:val="36"/>
          <w:u w:val="single"/>
        </w:rPr>
      </w:pPr>
      <w:r w:rsidRPr="00A358A3">
        <w:rPr>
          <w:color w:val="009EAD"/>
          <w:sz w:val="36"/>
          <w:szCs w:val="36"/>
          <w:u w:val="single"/>
        </w:rPr>
        <w:t xml:space="preserve">Hacia un Nuevo Campo Colombiano: Reforma Rural Integral: </w:t>
      </w:r>
    </w:p>
    <w:p w14:paraId="2EEB5853" w14:textId="77777777" w:rsidR="00C34014" w:rsidRDefault="00C34014" w:rsidP="00C34014">
      <w:pPr>
        <w:spacing w:line="240" w:lineRule="auto"/>
        <w:ind w:left="96"/>
        <w:rPr>
          <w:color w:val="009EAD"/>
          <w:sz w:val="36"/>
          <w:szCs w:val="36"/>
        </w:rPr>
      </w:pPr>
      <w:r>
        <w:rPr>
          <w:color w:val="009EAD"/>
          <w:sz w:val="36"/>
          <w:szCs w:val="36"/>
        </w:rPr>
        <w:t xml:space="preserve">Reforma Rural Integral </w:t>
      </w:r>
    </w:p>
    <w:p w14:paraId="15A8269C" w14:textId="01B17CE4" w:rsidR="00C34014" w:rsidRDefault="00C34014" w:rsidP="00C34014">
      <w:pPr>
        <w:tabs>
          <w:tab w:val="left" w:pos="284"/>
        </w:tabs>
        <w:spacing w:after="0" w:line="240" w:lineRule="auto"/>
        <w:ind w:left="142"/>
        <w:rPr>
          <w:rFonts w:cs="Arial"/>
          <w:color w:val="000000"/>
          <w:sz w:val="24"/>
          <w:szCs w:val="24"/>
        </w:rPr>
      </w:pPr>
      <w:r w:rsidRPr="00A358A3">
        <w:rPr>
          <w:rFonts w:cs="Arial"/>
          <w:color w:val="000000"/>
          <w:sz w:val="24"/>
          <w:szCs w:val="24"/>
        </w:rPr>
        <w:t>1.3. Planes Naci</w:t>
      </w:r>
      <w:r>
        <w:rPr>
          <w:rFonts w:cs="Arial"/>
          <w:color w:val="000000"/>
          <w:sz w:val="24"/>
          <w:szCs w:val="24"/>
        </w:rPr>
        <w:t xml:space="preserve">onales para la Reforma Integral. </w:t>
      </w:r>
    </w:p>
    <w:p w14:paraId="6EDDDE36" w14:textId="07D5F987" w:rsidR="00C34014" w:rsidRDefault="00DC0526" w:rsidP="00C34014">
      <w:pPr>
        <w:spacing w:after="0" w:line="240" w:lineRule="auto"/>
        <w:ind w:left="142"/>
        <w:rPr>
          <w:rFonts w:cs="Arial"/>
          <w:color w:val="000000"/>
          <w:sz w:val="24"/>
          <w:szCs w:val="24"/>
        </w:rPr>
      </w:pPr>
      <w:r w:rsidRPr="00A358A3">
        <w:rPr>
          <w:rFonts w:cs="Arial"/>
          <w:color w:val="000000"/>
          <w:sz w:val="24"/>
          <w:szCs w:val="24"/>
        </w:rPr>
        <w:t>Superar la</w:t>
      </w:r>
      <w:r w:rsidR="00C34014" w:rsidRPr="00A358A3">
        <w:rPr>
          <w:rFonts w:cs="Arial"/>
          <w:color w:val="000000"/>
          <w:sz w:val="24"/>
          <w:szCs w:val="24"/>
        </w:rPr>
        <w:t xml:space="preserve"> pobreza y la desigualdad para alcanzar el bienestar de la población rural</w:t>
      </w:r>
      <w:r w:rsidR="002526E1" w:rsidRPr="00A358A3">
        <w:rPr>
          <w:rFonts w:cs="Arial"/>
          <w:color w:val="000000"/>
          <w:sz w:val="24"/>
          <w:szCs w:val="24"/>
        </w:rPr>
        <w:t>; integrar</w:t>
      </w:r>
      <w:r w:rsidR="00C34014" w:rsidRPr="00A358A3">
        <w:rPr>
          <w:rFonts w:cs="Arial"/>
          <w:color w:val="000000"/>
          <w:sz w:val="24"/>
          <w:szCs w:val="24"/>
        </w:rPr>
        <w:t xml:space="preserve"> y </w:t>
      </w:r>
      <w:r w:rsidR="002526E1" w:rsidRPr="00A358A3">
        <w:rPr>
          <w:rFonts w:cs="Arial"/>
          <w:color w:val="000000"/>
          <w:sz w:val="24"/>
          <w:szCs w:val="24"/>
        </w:rPr>
        <w:t>cerrar la</w:t>
      </w:r>
      <w:r w:rsidR="00C34014" w:rsidRPr="00A358A3">
        <w:rPr>
          <w:rFonts w:cs="Arial"/>
          <w:color w:val="000000"/>
          <w:sz w:val="24"/>
          <w:szCs w:val="24"/>
        </w:rPr>
        <w:t xml:space="preserve"> brecha entre el campo y la ciudad.</w:t>
      </w:r>
    </w:p>
    <w:p w14:paraId="3FF76C7C" w14:textId="77777777" w:rsidR="00C34014" w:rsidRDefault="00C34014" w:rsidP="00C34014">
      <w:pPr>
        <w:spacing w:after="0" w:line="240" w:lineRule="auto"/>
        <w:ind w:left="142"/>
        <w:rPr>
          <w:rFonts w:cs="Arial"/>
          <w:color w:val="000000"/>
          <w:sz w:val="24"/>
          <w:szCs w:val="24"/>
        </w:rPr>
      </w:pPr>
    </w:p>
    <w:p w14:paraId="61F25164" w14:textId="77777777" w:rsidR="00BE27D9" w:rsidRDefault="00BE27D9" w:rsidP="00C34014">
      <w:pPr>
        <w:spacing w:after="0" w:line="240" w:lineRule="auto"/>
        <w:ind w:left="142"/>
        <w:rPr>
          <w:rFonts w:cs="Arial"/>
          <w:color w:val="000000"/>
          <w:sz w:val="24"/>
          <w:szCs w:val="24"/>
        </w:rPr>
      </w:pPr>
    </w:p>
    <w:p w14:paraId="12099EFA" w14:textId="77777777" w:rsidR="00C34014" w:rsidRDefault="00C34014" w:rsidP="00C34014">
      <w:pPr>
        <w:spacing w:after="0" w:line="240" w:lineRule="auto"/>
        <w:ind w:left="142"/>
        <w:rPr>
          <w:rFonts w:cs="Arial"/>
          <w:color w:val="000000"/>
          <w:sz w:val="24"/>
          <w:szCs w:val="24"/>
        </w:rPr>
      </w:pPr>
    </w:p>
    <w:p w14:paraId="16248CB4" w14:textId="77777777" w:rsidR="00C34014" w:rsidRDefault="00C34014" w:rsidP="00C34014">
      <w:pPr>
        <w:spacing w:after="0" w:line="240" w:lineRule="auto"/>
        <w:ind w:left="142"/>
        <w:rPr>
          <w:rFonts w:cs="Arial"/>
          <w:color w:val="000000"/>
          <w:sz w:val="24"/>
          <w:szCs w:val="24"/>
        </w:rPr>
      </w:pPr>
    </w:p>
    <w:p w14:paraId="13368B7E" w14:textId="77777777" w:rsidR="00C34014" w:rsidRDefault="00C34014" w:rsidP="00C34014">
      <w:pPr>
        <w:spacing w:after="0" w:line="240" w:lineRule="auto"/>
        <w:ind w:left="142"/>
        <w:rPr>
          <w:rFonts w:cs="Arial"/>
          <w:color w:val="000000"/>
          <w:sz w:val="24"/>
          <w:szCs w:val="24"/>
        </w:rPr>
      </w:pPr>
    </w:p>
    <w:p w14:paraId="2E9219CC" w14:textId="77777777" w:rsidR="00C34014" w:rsidRDefault="00C34014" w:rsidP="00C34014">
      <w:pPr>
        <w:spacing w:after="0" w:line="240" w:lineRule="auto"/>
        <w:ind w:left="142"/>
        <w:rPr>
          <w:rFonts w:cs="Arial"/>
          <w:color w:val="000000"/>
          <w:sz w:val="24"/>
          <w:szCs w:val="24"/>
        </w:rPr>
      </w:pPr>
    </w:p>
    <w:p w14:paraId="35F4635A" w14:textId="3E094297" w:rsidR="00C34014" w:rsidRDefault="00C34014" w:rsidP="00C34014">
      <w:pPr>
        <w:spacing w:after="0" w:line="240" w:lineRule="auto"/>
        <w:ind w:left="142"/>
        <w:rPr>
          <w:rFonts w:cs="Arial"/>
          <w:b/>
          <w:color w:val="000000"/>
          <w:sz w:val="24"/>
          <w:szCs w:val="24"/>
        </w:rPr>
      </w:pPr>
      <w:r>
        <w:rPr>
          <w:rFonts w:cs="Arial"/>
          <w:b/>
          <w:color w:val="000000"/>
          <w:sz w:val="24"/>
          <w:szCs w:val="24"/>
        </w:rPr>
        <w:lastRenderedPageBreak/>
        <w:t>Acción 1:</w:t>
      </w:r>
    </w:p>
    <w:p w14:paraId="5E5761DB" w14:textId="6B267953" w:rsidR="00C34014" w:rsidRPr="00C34014" w:rsidRDefault="00C34014" w:rsidP="00C34014">
      <w:pPr>
        <w:spacing w:after="0" w:line="240" w:lineRule="auto"/>
        <w:ind w:left="142"/>
        <w:rPr>
          <w:rFonts w:cs="Arial"/>
          <w:b/>
          <w:color w:val="000000"/>
          <w:sz w:val="24"/>
          <w:szCs w:val="24"/>
        </w:rPr>
      </w:pPr>
      <w:r w:rsidRPr="00FF1FDE">
        <w:rPr>
          <w:rFonts w:cs="Arial"/>
          <w:b/>
          <w:sz w:val="40"/>
          <w:szCs w:val="36"/>
        </w:rPr>
        <w:t>Plan Nacional de Electrificación Rural:</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018"/>
        <w:gridCol w:w="6912"/>
      </w:tblGrid>
      <w:tr w:rsidR="00C34014" w:rsidRPr="00E16595" w14:paraId="23790B38" w14:textId="77777777" w:rsidTr="00650843">
        <w:trPr>
          <w:trHeight w:val="2135"/>
        </w:trPr>
        <w:tc>
          <w:tcPr>
            <w:tcW w:w="2018" w:type="dxa"/>
            <w:tcBorders>
              <w:top w:val="single" w:sz="8" w:space="0" w:color="FFFFFF"/>
              <w:left w:val="single" w:sz="8" w:space="0" w:color="FFFFFF"/>
              <w:bottom w:val="single" w:sz="8" w:space="0" w:color="FFFFFF"/>
              <w:right w:val="single" w:sz="24" w:space="0" w:color="FFFFFF"/>
            </w:tcBorders>
            <w:shd w:val="clear" w:color="auto" w:fill="009EAD"/>
            <w:vAlign w:val="center"/>
          </w:tcPr>
          <w:p w14:paraId="3DE215A2" w14:textId="77777777" w:rsidR="00C34014" w:rsidRPr="00E16595" w:rsidRDefault="00C34014" w:rsidP="00650843">
            <w:pPr>
              <w:spacing w:after="0" w:line="240" w:lineRule="auto"/>
              <w:jc w:val="center"/>
              <w:rPr>
                <w:color w:val="FFFFFF"/>
                <w:sz w:val="36"/>
                <w:szCs w:val="44"/>
                <w:u w:val="single"/>
              </w:rPr>
            </w:pPr>
            <w:r w:rsidRPr="00E16595">
              <w:rPr>
                <w:rFonts w:cs="Arial"/>
                <w:b/>
                <w:color w:val="FFFFFF"/>
                <w:sz w:val="28"/>
                <w:szCs w:val="44"/>
                <w:u w:val="single"/>
              </w:rPr>
              <w:t xml:space="preserve">Compromiso </w:t>
            </w:r>
            <w:r w:rsidRPr="00E16595">
              <w:rPr>
                <w:rFonts w:cs="Arial"/>
                <w:b/>
                <w:color w:val="FFFFFF"/>
                <w:sz w:val="28"/>
                <w:szCs w:val="44"/>
                <w:u w:val="single"/>
              </w:rPr>
              <w:br/>
              <w:t>que atiende</w:t>
            </w:r>
            <w:r w:rsidRPr="00E16595">
              <w:rPr>
                <w:rFonts w:cs="Arial"/>
                <w:color w:val="FFFFFF"/>
                <w:sz w:val="28"/>
                <w:szCs w:val="44"/>
                <w:u w:val="single"/>
              </w:rPr>
              <w:t>:</w:t>
            </w:r>
          </w:p>
        </w:tc>
        <w:tc>
          <w:tcPr>
            <w:tcW w:w="6912" w:type="dxa"/>
            <w:tcBorders>
              <w:top w:val="single" w:sz="8" w:space="0" w:color="FFFFFF"/>
              <w:left w:val="single" w:sz="24" w:space="0" w:color="FFFFFF"/>
              <w:bottom w:val="single" w:sz="8" w:space="0" w:color="FFFFFF"/>
              <w:right w:val="single" w:sz="8" w:space="0" w:color="FFFFFF"/>
            </w:tcBorders>
            <w:shd w:val="clear" w:color="auto" w:fill="90C4C4"/>
            <w:vAlign w:val="center"/>
          </w:tcPr>
          <w:p w14:paraId="7E75DAFF" w14:textId="77777777" w:rsidR="0098240F" w:rsidRDefault="00C34014" w:rsidP="00BE27D9">
            <w:pPr>
              <w:spacing w:after="0" w:line="240" w:lineRule="auto"/>
              <w:jc w:val="both"/>
              <w:rPr>
                <w:rFonts w:cs="Arial"/>
                <w:sz w:val="24"/>
                <w:szCs w:val="24"/>
                <w:lang w:val="es-ES"/>
              </w:rPr>
            </w:pPr>
            <w:r>
              <w:rPr>
                <w:rFonts w:cs="Arial"/>
                <w:sz w:val="24"/>
                <w:szCs w:val="24"/>
              </w:rPr>
              <w:t>E</w:t>
            </w:r>
            <w:r>
              <w:rPr>
                <w:rFonts w:cs="Arial"/>
                <w:sz w:val="24"/>
                <w:szCs w:val="24"/>
                <w:lang w:val="es-ES"/>
              </w:rPr>
              <w:t xml:space="preserve">l Gobierno Nacional para  garantizar condiciones de vida digna, a través del Plan Nacional de Electrificación Rural </w:t>
            </w:r>
            <w:r w:rsidR="000C4ED0">
              <w:rPr>
                <w:rFonts w:cs="Arial"/>
                <w:sz w:val="24"/>
                <w:szCs w:val="24"/>
                <w:lang w:val="es-ES"/>
              </w:rPr>
              <w:t>-</w:t>
            </w:r>
            <w:r>
              <w:rPr>
                <w:rFonts w:cs="Arial"/>
                <w:sz w:val="24"/>
                <w:szCs w:val="24"/>
                <w:lang w:val="es-ES"/>
              </w:rPr>
              <w:t xml:space="preserve">PNER  y con el propósito de : 1. </w:t>
            </w:r>
            <w:r w:rsidRPr="005E016B">
              <w:rPr>
                <w:rFonts w:cs="Arial"/>
                <w:sz w:val="24"/>
                <w:szCs w:val="24"/>
                <w:lang w:val="es-ES"/>
              </w:rPr>
              <w:t xml:space="preserve">Ampliar la cobertura </w:t>
            </w:r>
            <w:r>
              <w:rPr>
                <w:rFonts w:cs="Arial"/>
                <w:sz w:val="24"/>
                <w:szCs w:val="24"/>
                <w:lang w:val="es-ES"/>
              </w:rPr>
              <w:t xml:space="preserve">de energía </w:t>
            </w:r>
            <w:r w:rsidRPr="005E016B">
              <w:rPr>
                <w:rFonts w:cs="Arial"/>
                <w:sz w:val="24"/>
                <w:szCs w:val="24"/>
                <w:lang w:val="es-ES"/>
              </w:rPr>
              <w:t xml:space="preserve">eléctrica; 2. Promover y aplicar soluciones tecnológicas apropiadas de generación </w:t>
            </w:r>
            <w:r>
              <w:rPr>
                <w:rFonts w:cs="Arial"/>
                <w:sz w:val="24"/>
                <w:szCs w:val="24"/>
                <w:lang w:val="es-ES"/>
              </w:rPr>
              <w:t xml:space="preserve">de energía </w:t>
            </w:r>
            <w:r w:rsidRPr="005E016B">
              <w:rPr>
                <w:rFonts w:cs="Arial"/>
                <w:sz w:val="24"/>
                <w:szCs w:val="24"/>
                <w:lang w:val="es-ES"/>
              </w:rPr>
              <w:t>eléctrica de acuerdo con las particularidades del medio rural y de las comunidades</w:t>
            </w:r>
            <w:r w:rsidRPr="00414597">
              <w:rPr>
                <w:rFonts w:cs="Arial"/>
                <w:sz w:val="24"/>
                <w:szCs w:val="24"/>
                <w:lang w:val="es-ES"/>
              </w:rPr>
              <w:t>, 3. Brindar la asistencia técnica y la promoción de las capacidades organizativas de las comunidades para garantizar el mantenimiento y la sostenibilidad de las obras</w:t>
            </w:r>
            <w:r>
              <w:rPr>
                <w:rFonts w:cs="Arial"/>
                <w:sz w:val="24"/>
                <w:szCs w:val="24"/>
                <w:lang w:val="es-ES"/>
              </w:rPr>
              <w:t xml:space="preserve"> y </w:t>
            </w:r>
            <w:r w:rsidRPr="005E016B">
              <w:rPr>
                <w:rFonts w:cs="Arial"/>
                <w:sz w:val="24"/>
                <w:szCs w:val="24"/>
                <w:lang w:val="es-ES"/>
              </w:rPr>
              <w:t>Capacitar en el uso adecuado de la energía para garantizar su sostenibilidad</w:t>
            </w:r>
            <w:r>
              <w:rPr>
                <w:rFonts w:cs="Arial"/>
                <w:sz w:val="24"/>
                <w:szCs w:val="24"/>
                <w:lang w:val="es-ES"/>
              </w:rPr>
              <w:t xml:space="preserve">.  </w:t>
            </w:r>
          </w:p>
          <w:p w14:paraId="0841AD99" w14:textId="77777777" w:rsidR="0098240F" w:rsidRDefault="0098240F" w:rsidP="00BE27D9">
            <w:pPr>
              <w:spacing w:after="0" w:line="240" w:lineRule="auto"/>
              <w:jc w:val="both"/>
              <w:rPr>
                <w:rFonts w:cs="Arial"/>
                <w:sz w:val="24"/>
                <w:szCs w:val="24"/>
                <w:lang w:val="es-ES"/>
              </w:rPr>
            </w:pPr>
          </w:p>
          <w:p w14:paraId="2564B4CE" w14:textId="0A5F6210" w:rsidR="00C34014" w:rsidRPr="005E016B" w:rsidRDefault="00F220FC" w:rsidP="00BE27D9">
            <w:pPr>
              <w:spacing w:after="0" w:line="240" w:lineRule="auto"/>
              <w:jc w:val="both"/>
              <w:rPr>
                <w:rFonts w:cs="Arial"/>
                <w:sz w:val="24"/>
                <w:szCs w:val="24"/>
                <w:lang w:val="es-ES"/>
              </w:rPr>
            </w:pPr>
            <w:r>
              <w:rPr>
                <w:rFonts w:cs="Arial"/>
                <w:sz w:val="24"/>
                <w:szCs w:val="24"/>
                <w:lang w:val="es-ES"/>
              </w:rPr>
              <w:t xml:space="preserve">La </w:t>
            </w:r>
            <w:r w:rsidR="000C4ED0">
              <w:rPr>
                <w:rFonts w:cs="Arial"/>
                <w:sz w:val="24"/>
                <w:szCs w:val="24"/>
                <w:lang w:val="es-ES"/>
              </w:rPr>
              <w:t>Unidad de Planeación Minero Energética UPME ha</w:t>
            </w:r>
            <w:r>
              <w:rPr>
                <w:rFonts w:cs="Arial"/>
                <w:sz w:val="24"/>
                <w:szCs w:val="24"/>
                <w:lang w:val="es-ES"/>
              </w:rPr>
              <w:t xml:space="preserve"> apoyado técnicamente al Ministerio de Minas y Energía en la elaboración del Plan Na</w:t>
            </w:r>
            <w:r w:rsidR="000C4ED0">
              <w:rPr>
                <w:rFonts w:cs="Arial"/>
                <w:sz w:val="24"/>
                <w:szCs w:val="24"/>
                <w:lang w:val="es-ES"/>
              </w:rPr>
              <w:t>cional de Electrificación Rural, el cual será actualizado y adoptado cada dos (2) años  y en el que se considerara las necesidades de electrificación para la zonas Rurales para las Zonas No Interconectadas –ZNI y para el Sistema Interconectado Nacional –SIN, estableciendo mecanismos que permitan la administración, operación y mantenimiento sostenible de las soluciones energéticas que se construyan para su uso, de conformidad con los Compromisos establecidos en el Acuerdo Marco y en lo que hace referencia al artículo 1 del Decreto 884 de 2017.</w:t>
            </w:r>
          </w:p>
        </w:tc>
      </w:tr>
    </w:tbl>
    <w:p w14:paraId="7B944F08" w14:textId="77777777" w:rsidR="00C34014" w:rsidRDefault="00C34014" w:rsidP="00C34014">
      <w:pPr>
        <w:spacing w:after="0" w:line="240" w:lineRule="auto"/>
        <w:ind w:left="142"/>
        <w:rPr>
          <w:rFonts w:cs="Arial"/>
          <w:color w:val="000000"/>
          <w:sz w:val="24"/>
          <w:szCs w:val="24"/>
        </w:rPr>
      </w:pPr>
    </w:p>
    <w:p w14:paraId="7E3AD866" w14:textId="77777777" w:rsidR="00C34014" w:rsidRDefault="00C34014" w:rsidP="00C34014">
      <w:pPr>
        <w:spacing w:after="0" w:line="240" w:lineRule="auto"/>
        <w:ind w:left="142"/>
        <w:rPr>
          <w:rFonts w:cs="Arial"/>
          <w:color w:val="000000"/>
          <w:sz w:val="24"/>
          <w:szCs w:val="24"/>
        </w:rPr>
      </w:pPr>
    </w:p>
    <w:p w14:paraId="3CC959BD" w14:textId="7069D71C" w:rsidR="000C4ED0" w:rsidRDefault="000C4ED0" w:rsidP="000C4ED0">
      <w:pPr>
        <w:spacing w:line="240" w:lineRule="auto"/>
        <w:jc w:val="both"/>
        <w:rPr>
          <w:rFonts w:cs="Arial"/>
          <w:color w:val="009EAD"/>
          <w:sz w:val="32"/>
          <w:szCs w:val="32"/>
          <w:u w:val="thick"/>
          <w:lang w:val="es-ES_tradnl"/>
        </w:rPr>
      </w:pPr>
      <w:r>
        <w:rPr>
          <w:rFonts w:cs="Arial"/>
          <w:color w:val="009EAD"/>
          <w:sz w:val="32"/>
          <w:szCs w:val="32"/>
          <w:u w:val="thick"/>
          <w:lang w:val="es-ES_tradnl"/>
        </w:rPr>
        <w:t>Productos e indicadores a los que aporta esta acción</w:t>
      </w:r>
      <w:r w:rsidR="00650843">
        <w:rPr>
          <w:rStyle w:val="Refdenotaalpie"/>
          <w:rFonts w:cs="Arial"/>
          <w:color w:val="009EAD"/>
          <w:sz w:val="32"/>
          <w:szCs w:val="32"/>
          <w:u w:val="thick"/>
          <w:lang w:val="es-ES_tradnl"/>
        </w:rPr>
        <w:footnoteReference w:id="1"/>
      </w:r>
      <w:r>
        <w:rPr>
          <w:rFonts w:cs="Arial"/>
          <w:color w:val="009EAD"/>
          <w:sz w:val="32"/>
          <w:szCs w:val="32"/>
          <w:u w:val="thick"/>
          <w:lang w:val="es-ES_tradnl"/>
        </w:rPr>
        <w:t xml:space="preserve">: </w:t>
      </w:r>
    </w:p>
    <w:tbl>
      <w:tblPr>
        <w:tblW w:w="5010" w:type="pct"/>
        <w:tblInd w:w="675" w:type="dxa"/>
        <w:tblBorders>
          <w:top w:val="single" w:sz="8" w:space="0" w:color="BBBBBB"/>
          <w:left w:val="single" w:sz="8" w:space="0" w:color="BBBBBB"/>
          <w:bottom w:val="single" w:sz="8" w:space="0" w:color="BBBBBB"/>
          <w:right w:val="single" w:sz="8" w:space="0" w:color="BBBBBB"/>
          <w:insideH w:val="single" w:sz="8" w:space="0" w:color="BBBBBB"/>
        </w:tblBorders>
        <w:tblLook w:val="04A0" w:firstRow="1" w:lastRow="0" w:firstColumn="1" w:lastColumn="0" w:noHBand="0" w:noVBand="1"/>
      </w:tblPr>
      <w:tblGrid>
        <w:gridCol w:w="4280"/>
        <w:gridCol w:w="4556"/>
      </w:tblGrid>
      <w:tr w:rsidR="000C4ED0" w:rsidRPr="0065327C" w14:paraId="1B0D9917" w14:textId="77777777" w:rsidTr="00650843">
        <w:trPr>
          <w:cantSplit/>
          <w:trHeight w:val="408"/>
          <w:tblHeader/>
        </w:trPr>
        <w:tc>
          <w:tcPr>
            <w:tcW w:w="2422" w:type="pct"/>
            <w:tcBorders>
              <w:top w:val="single" w:sz="8" w:space="0" w:color="BBBBBB"/>
              <w:bottom w:val="single" w:sz="8" w:space="0" w:color="BBBBBB"/>
            </w:tcBorders>
            <w:shd w:val="clear" w:color="auto" w:fill="A5A5A5"/>
          </w:tcPr>
          <w:p w14:paraId="71FB8BC1" w14:textId="77777777" w:rsidR="000C4ED0" w:rsidRPr="009F1AE0" w:rsidRDefault="000C4ED0" w:rsidP="00650843">
            <w:pPr>
              <w:spacing w:after="0" w:line="240" w:lineRule="auto"/>
              <w:jc w:val="center"/>
              <w:rPr>
                <w:rFonts w:cs="Arial"/>
                <w:b/>
                <w:bCs/>
                <w:color w:val="FFFFFF"/>
                <w:sz w:val="24"/>
                <w:szCs w:val="24"/>
                <w:lang w:val="es-ES_tradnl"/>
              </w:rPr>
            </w:pPr>
            <w:r w:rsidRPr="009F1AE0">
              <w:rPr>
                <w:rFonts w:cs="Arial"/>
                <w:b/>
                <w:bCs/>
                <w:color w:val="FFFFFF"/>
                <w:sz w:val="24"/>
                <w:szCs w:val="24"/>
                <w:lang w:val="es-ES_tradnl"/>
              </w:rPr>
              <w:t>PRODUCTO</w:t>
            </w:r>
          </w:p>
        </w:tc>
        <w:tc>
          <w:tcPr>
            <w:tcW w:w="2578" w:type="pct"/>
            <w:tcBorders>
              <w:top w:val="single" w:sz="8" w:space="0" w:color="BBBBBB"/>
              <w:bottom w:val="single" w:sz="8" w:space="0" w:color="BBBBBB"/>
            </w:tcBorders>
            <w:shd w:val="clear" w:color="auto" w:fill="A5A5A5"/>
          </w:tcPr>
          <w:p w14:paraId="5A2D6878" w14:textId="77777777" w:rsidR="000C4ED0" w:rsidRPr="009F1AE0" w:rsidRDefault="000C4ED0" w:rsidP="00650843">
            <w:pPr>
              <w:spacing w:after="0" w:line="240" w:lineRule="auto"/>
              <w:jc w:val="center"/>
              <w:rPr>
                <w:rFonts w:cs="Arial"/>
                <w:b/>
                <w:bCs/>
                <w:color w:val="FFFFFF"/>
                <w:sz w:val="24"/>
                <w:szCs w:val="24"/>
                <w:lang w:val="es-ES_tradnl"/>
              </w:rPr>
            </w:pPr>
            <w:r w:rsidRPr="009F1AE0">
              <w:rPr>
                <w:rFonts w:cs="Arial"/>
                <w:b/>
                <w:bCs/>
                <w:color w:val="FFFFFF"/>
                <w:sz w:val="24"/>
                <w:szCs w:val="24"/>
                <w:lang w:val="es-ES_tradnl"/>
              </w:rPr>
              <w:t>INDICADOR</w:t>
            </w:r>
          </w:p>
        </w:tc>
      </w:tr>
      <w:tr w:rsidR="000C4ED0" w:rsidRPr="0065327C" w14:paraId="37A2DB15" w14:textId="77777777" w:rsidTr="009F1AE0">
        <w:trPr>
          <w:trHeight w:val="408"/>
        </w:trPr>
        <w:tc>
          <w:tcPr>
            <w:tcW w:w="2422" w:type="pct"/>
            <w:shd w:val="clear" w:color="auto" w:fill="auto"/>
          </w:tcPr>
          <w:p w14:paraId="73B6C47E" w14:textId="77777777" w:rsidR="000C4ED0" w:rsidRPr="009F1AE0" w:rsidRDefault="000C4ED0" w:rsidP="00650843">
            <w:pPr>
              <w:rPr>
                <w:rFonts w:cs="Arial"/>
                <w:sz w:val="24"/>
                <w:szCs w:val="24"/>
                <w:lang w:val="es-ES_tradnl"/>
              </w:rPr>
            </w:pPr>
            <w:r w:rsidRPr="009F1AE0">
              <w:rPr>
                <w:rFonts w:cs="Arial"/>
                <w:sz w:val="24"/>
                <w:szCs w:val="24"/>
                <w:lang w:val="es-ES_tradnl"/>
              </w:rPr>
              <w:t>Servicios de asistencia técnica y promoción  de las  capacidades  organizativas  de las comunidades  para  garantizar  el  mantenimiento  y  la  sostenibilidad  de  las  obras de infraestructura eléctrica</w:t>
            </w:r>
          </w:p>
        </w:tc>
        <w:tc>
          <w:tcPr>
            <w:tcW w:w="2578" w:type="pct"/>
            <w:shd w:val="clear" w:color="auto" w:fill="auto"/>
          </w:tcPr>
          <w:p w14:paraId="459D1E5E" w14:textId="77777777" w:rsidR="000C4ED0" w:rsidRPr="009F1AE0" w:rsidRDefault="000C4ED0" w:rsidP="00650843">
            <w:pPr>
              <w:spacing w:after="0" w:line="240" w:lineRule="auto"/>
              <w:rPr>
                <w:rFonts w:cs="Arial"/>
                <w:sz w:val="24"/>
                <w:szCs w:val="24"/>
                <w:lang w:val="es-ES_tradnl"/>
              </w:rPr>
            </w:pPr>
            <w:r w:rsidRPr="009F1AE0">
              <w:rPr>
                <w:rFonts w:cs="Arial"/>
                <w:sz w:val="24"/>
                <w:szCs w:val="24"/>
                <w:lang w:val="es-ES_tradnl"/>
              </w:rPr>
              <w:t xml:space="preserve">Personas capacitadas a través de asistencia técnica, para el mantenimiento y sostenibilidad de las obras. </w:t>
            </w:r>
          </w:p>
        </w:tc>
      </w:tr>
      <w:tr w:rsidR="000C4ED0" w:rsidRPr="0065327C" w14:paraId="3F555F68" w14:textId="77777777" w:rsidTr="009F1AE0">
        <w:trPr>
          <w:trHeight w:val="408"/>
        </w:trPr>
        <w:tc>
          <w:tcPr>
            <w:tcW w:w="2422" w:type="pct"/>
            <w:shd w:val="clear" w:color="auto" w:fill="F2F2F2" w:themeFill="background1" w:themeFillShade="F2"/>
          </w:tcPr>
          <w:p w14:paraId="7DBB93C9" w14:textId="77777777" w:rsidR="000C4ED0" w:rsidRPr="009F1AE0" w:rsidRDefault="000C4ED0" w:rsidP="00650843">
            <w:pPr>
              <w:spacing w:after="0" w:line="240" w:lineRule="auto"/>
              <w:rPr>
                <w:rFonts w:cs="Arial"/>
                <w:sz w:val="24"/>
                <w:szCs w:val="24"/>
                <w:lang w:val="es-ES_tradnl"/>
              </w:rPr>
            </w:pPr>
            <w:r w:rsidRPr="009F1AE0">
              <w:rPr>
                <w:rFonts w:cs="Arial"/>
                <w:sz w:val="24"/>
                <w:szCs w:val="24"/>
                <w:lang w:val="es-ES_tradnl"/>
              </w:rPr>
              <w:t>Servicios de asistencia técnica y promoción  de las  capacidades  organizativas  de las comunidades  para  garantizar  el  mantenimiento  y  la  sostenibilidad  de  las  obras de infraestructura eléctrica.</w:t>
            </w:r>
          </w:p>
        </w:tc>
        <w:tc>
          <w:tcPr>
            <w:tcW w:w="2578" w:type="pct"/>
            <w:shd w:val="clear" w:color="auto" w:fill="F2F2F2" w:themeFill="background1" w:themeFillShade="F2"/>
          </w:tcPr>
          <w:p w14:paraId="20217A16" w14:textId="77777777" w:rsidR="000C4ED0" w:rsidRPr="009F1AE0" w:rsidRDefault="000C4ED0" w:rsidP="00650843">
            <w:pPr>
              <w:spacing w:after="0" w:line="240" w:lineRule="auto"/>
              <w:rPr>
                <w:rFonts w:cs="Arial"/>
                <w:sz w:val="24"/>
                <w:szCs w:val="24"/>
                <w:lang w:val="es-ES_tradnl"/>
              </w:rPr>
            </w:pPr>
            <w:r w:rsidRPr="009F1AE0">
              <w:rPr>
                <w:rFonts w:cs="Arial"/>
                <w:sz w:val="24"/>
                <w:szCs w:val="24"/>
                <w:lang w:val="es-ES_tradnl"/>
              </w:rPr>
              <w:t>Personas capacitadas a través de asistencia técnica, para el mantenimiento y sostenibilidad de las obras, en municipios PDET</w:t>
            </w:r>
          </w:p>
        </w:tc>
      </w:tr>
      <w:tr w:rsidR="000C4ED0" w:rsidRPr="0065327C" w14:paraId="65D7D8A8" w14:textId="77777777" w:rsidTr="009F1AE0">
        <w:trPr>
          <w:trHeight w:val="408"/>
        </w:trPr>
        <w:tc>
          <w:tcPr>
            <w:tcW w:w="2422" w:type="pct"/>
            <w:tcBorders>
              <w:left w:val="nil"/>
              <w:right w:val="nil"/>
            </w:tcBorders>
            <w:shd w:val="clear" w:color="auto" w:fill="auto"/>
          </w:tcPr>
          <w:p w14:paraId="4939E236" w14:textId="77777777" w:rsidR="000C4ED0" w:rsidRPr="009F1AE0" w:rsidRDefault="000C4ED0" w:rsidP="00650843">
            <w:pPr>
              <w:spacing w:after="0" w:line="240" w:lineRule="auto"/>
              <w:rPr>
                <w:rFonts w:cs="Arial"/>
                <w:sz w:val="24"/>
                <w:szCs w:val="24"/>
                <w:lang w:val="es-ES_tradnl"/>
              </w:rPr>
            </w:pPr>
            <w:r w:rsidRPr="009F1AE0">
              <w:rPr>
                <w:rFonts w:cs="Arial"/>
                <w:sz w:val="24"/>
                <w:szCs w:val="24"/>
                <w:lang w:val="es-ES_tradnl"/>
              </w:rPr>
              <w:lastRenderedPageBreak/>
              <w:t>Servicio de energía eléctrica para nuevos usuarios.</w:t>
            </w:r>
          </w:p>
        </w:tc>
        <w:tc>
          <w:tcPr>
            <w:tcW w:w="2578" w:type="pct"/>
            <w:tcBorders>
              <w:left w:val="nil"/>
              <w:right w:val="nil"/>
            </w:tcBorders>
            <w:shd w:val="clear" w:color="auto" w:fill="auto"/>
          </w:tcPr>
          <w:p w14:paraId="4CA80BC1" w14:textId="77777777" w:rsidR="000C4ED0" w:rsidRPr="009F1AE0" w:rsidRDefault="000C4ED0" w:rsidP="00650843">
            <w:pPr>
              <w:spacing w:after="0" w:line="240" w:lineRule="auto"/>
              <w:rPr>
                <w:rFonts w:cs="Arial"/>
                <w:sz w:val="24"/>
                <w:szCs w:val="24"/>
                <w:lang w:val="es-ES_tradnl"/>
              </w:rPr>
            </w:pPr>
            <w:r w:rsidRPr="009F1AE0">
              <w:rPr>
                <w:rFonts w:cs="Arial"/>
                <w:sz w:val="24"/>
                <w:szCs w:val="24"/>
                <w:lang w:val="es-ES_tradnl"/>
              </w:rPr>
              <w:t xml:space="preserve">Nuevos usuarios con servicio de energía eléctrica. </w:t>
            </w:r>
          </w:p>
        </w:tc>
      </w:tr>
      <w:tr w:rsidR="000C4ED0" w:rsidRPr="0065327C" w14:paraId="0DC519B2" w14:textId="77777777" w:rsidTr="009F1AE0">
        <w:trPr>
          <w:trHeight w:val="408"/>
        </w:trPr>
        <w:tc>
          <w:tcPr>
            <w:tcW w:w="2422" w:type="pct"/>
            <w:tcBorders>
              <w:left w:val="nil"/>
              <w:right w:val="nil"/>
            </w:tcBorders>
            <w:shd w:val="clear" w:color="auto" w:fill="F2F2F2" w:themeFill="background1" w:themeFillShade="F2"/>
          </w:tcPr>
          <w:p w14:paraId="249F944D" w14:textId="77777777" w:rsidR="000C4ED0" w:rsidRPr="009F1AE0" w:rsidRDefault="000C4ED0" w:rsidP="00650843">
            <w:pPr>
              <w:spacing w:after="0" w:line="240" w:lineRule="auto"/>
              <w:rPr>
                <w:rFonts w:cs="Arial"/>
                <w:sz w:val="24"/>
                <w:szCs w:val="24"/>
                <w:lang w:val="es-ES_tradnl"/>
              </w:rPr>
            </w:pPr>
            <w:r w:rsidRPr="009F1AE0">
              <w:rPr>
                <w:rFonts w:cs="Arial"/>
                <w:sz w:val="24"/>
                <w:szCs w:val="24"/>
                <w:lang w:val="es-ES_tradnl"/>
              </w:rPr>
              <w:t>Servicio de energía eléctrica para nuevos usuarios.</w:t>
            </w:r>
          </w:p>
        </w:tc>
        <w:tc>
          <w:tcPr>
            <w:tcW w:w="2578" w:type="pct"/>
            <w:tcBorders>
              <w:left w:val="nil"/>
              <w:right w:val="nil"/>
            </w:tcBorders>
            <w:shd w:val="clear" w:color="auto" w:fill="F2F2F2" w:themeFill="background1" w:themeFillShade="F2"/>
          </w:tcPr>
          <w:p w14:paraId="19091DB3" w14:textId="77777777" w:rsidR="000C4ED0" w:rsidRPr="009F1AE0" w:rsidRDefault="000C4ED0" w:rsidP="00650843">
            <w:pPr>
              <w:spacing w:after="0" w:line="240" w:lineRule="auto"/>
              <w:rPr>
                <w:rFonts w:cs="Arial"/>
                <w:sz w:val="24"/>
                <w:szCs w:val="24"/>
                <w:lang w:val="es-ES_tradnl"/>
              </w:rPr>
            </w:pPr>
            <w:r w:rsidRPr="009F1AE0">
              <w:rPr>
                <w:rFonts w:cs="Arial"/>
                <w:sz w:val="24"/>
                <w:szCs w:val="24"/>
                <w:lang w:val="es-ES_tradnl"/>
              </w:rPr>
              <w:t xml:space="preserve">Nuevos usuarios con servicio de energía eléctrica en municipios PDET. </w:t>
            </w:r>
          </w:p>
        </w:tc>
      </w:tr>
      <w:tr w:rsidR="000C4ED0" w:rsidRPr="0065327C" w14:paraId="2300ECB3" w14:textId="77777777" w:rsidTr="009F1AE0">
        <w:trPr>
          <w:trHeight w:val="408"/>
        </w:trPr>
        <w:tc>
          <w:tcPr>
            <w:tcW w:w="2422" w:type="pct"/>
            <w:tcBorders>
              <w:left w:val="nil"/>
              <w:right w:val="nil"/>
            </w:tcBorders>
            <w:shd w:val="clear" w:color="auto" w:fill="auto"/>
          </w:tcPr>
          <w:p w14:paraId="5D7787F2" w14:textId="77777777" w:rsidR="000C4ED0" w:rsidRPr="009F1AE0" w:rsidRDefault="000C4ED0" w:rsidP="00650843">
            <w:pPr>
              <w:spacing w:after="0" w:line="240" w:lineRule="auto"/>
              <w:rPr>
                <w:rFonts w:cs="Arial"/>
                <w:sz w:val="24"/>
                <w:szCs w:val="24"/>
                <w:lang w:val="es-ES_tradnl"/>
              </w:rPr>
            </w:pPr>
            <w:r w:rsidRPr="009F1AE0">
              <w:rPr>
                <w:rFonts w:cs="Arial"/>
                <w:sz w:val="24"/>
                <w:szCs w:val="24"/>
                <w:lang w:val="es-ES_tradnl"/>
              </w:rPr>
              <w:t>Capacidad instalada de fuentes no convencionales de energía en las ZNI (MW)</w:t>
            </w:r>
          </w:p>
        </w:tc>
        <w:tc>
          <w:tcPr>
            <w:tcW w:w="2578" w:type="pct"/>
            <w:tcBorders>
              <w:left w:val="nil"/>
              <w:right w:val="nil"/>
            </w:tcBorders>
            <w:shd w:val="clear" w:color="auto" w:fill="auto"/>
          </w:tcPr>
          <w:p w14:paraId="4DA7374A" w14:textId="77777777" w:rsidR="000C4ED0" w:rsidRPr="009F1AE0" w:rsidRDefault="000C4ED0" w:rsidP="00650843">
            <w:pPr>
              <w:spacing w:after="0" w:line="240" w:lineRule="auto"/>
              <w:rPr>
                <w:rFonts w:cs="Arial"/>
                <w:sz w:val="24"/>
                <w:szCs w:val="24"/>
                <w:lang w:val="es-ES_tradnl"/>
              </w:rPr>
            </w:pPr>
            <w:r w:rsidRPr="009F1AE0">
              <w:rPr>
                <w:rFonts w:cs="Arial"/>
                <w:sz w:val="24"/>
                <w:szCs w:val="24"/>
                <w:lang w:val="es-ES_tradnl"/>
              </w:rPr>
              <w:t>Capacidad instalada de fuentes no convencionales de energía y de soluciones tipo híbrido en las ZNI.</w:t>
            </w:r>
          </w:p>
        </w:tc>
      </w:tr>
      <w:tr w:rsidR="000C4ED0" w:rsidRPr="0065327C" w14:paraId="5DB570FF" w14:textId="77777777" w:rsidTr="009F1AE0">
        <w:trPr>
          <w:trHeight w:val="408"/>
        </w:trPr>
        <w:tc>
          <w:tcPr>
            <w:tcW w:w="2422" w:type="pct"/>
            <w:tcBorders>
              <w:left w:val="nil"/>
              <w:right w:val="nil"/>
            </w:tcBorders>
            <w:shd w:val="clear" w:color="auto" w:fill="F2F2F2" w:themeFill="background1" w:themeFillShade="F2"/>
          </w:tcPr>
          <w:p w14:paraId="75854832" w14:textId="77777777" w:rsidR="000C4ED0" w:rsidRPr="009F1AE0" w:rsidRDefault="000C4ED0" w:rsidP="00650843">
            <w:pPr>
              <w:spacing w:after="0" w:line="240" w:lineRule="auto"/>
              <w:rPr>
                <w:rFonts w:cs="Arial"/>
                <w:sz w:val="24"/>
                <w:szCs w:val="24"/>
                <w:lang w:val="es-ES_tradnl"/>
              </w:rPr>
            </w:pPr>
            <w:r w:rsidRPr="009F1AE0">
              <w:rPr>
                <w:rFonts w:cs="Arial"/>
                <w:sz w:val="24"/>
                <w:szCs w:val="24"/>
                <w:lang w:val="es-ES_tradnl"/>
              </w:rPr>
              <w:t>Capacidad instalada de fuentes no convencionales de energía en las ZNI (MW)</w:t>
            </w:r>
          </w:p>
        </w:tc>
        <w:tc>
          <w:tcPr>
            <w:tcW w:w="2578" w:type="pct"/>
            <w:tcBorders>
              <w:left w:val="nil"/>
              <w:right w:val="nil"/>
            </w:tcBorders>
            <w:shd w:val="clear" w:color="auto" w:fill="F2F2F2" w:themeFill="background1" w:themeFillShade="F2"/>
          </w:tcPr>
          <w:p w14:paraId="152F96B6" w14:textId="77777777" w:rsidR="000C4ED0" w:rsidRPr="009F1AE0" w:rsidRDefault="000C4ED0" w:rsidP="00650843">
            <w:pPr>
              <w:spacing w:after="0" w:line="240" w:lineRule="auto"/>
              <w:rPr>
                <w:rFonts w:cs="Arial"/>
                <w:sz w:val="24"/>
                <w:szCs w:val="24"/>
                <w:lang w:val="es-ES_tradnl"/>
              </w:rPr>
            </w:pPr>
            <w:r w:rsidRPr="009F1AE0">
              <w:rPr>
                <w:rFonts w:cs="Arial"/>
                <w:sz w:val="24"/>
                <w:szCs w:val="24"/>
                <w:lang w:val="es-ES_tradnl"/>
              </w:rPr>
              <w:t>Capacidad instalada de fuentes no convencionales de energía y de soluciones tipo híbrido en las ZNI en municipios PDET.</w:t>
            </w:r>
          </w:p>
        </w:tc>
      </w:tr>
    </w:tbl>
    <w:p w14:paraId="62BFF69D" w14:textId="77777777" w:rsidR="00C34014" w:rsidRDefault="00C34014" w:rsidP="0009021E">
      <w:pPr>
        <w:spacing w:after="0" w:line="240" w:lineRule="atLeast"/>
        <w:jc w:val="both"/>
        <w:rPr>
          <w:sz w:val="24"/>
          <w:szCs w:val="24"/>
        </w:rPr>
      </w:pPr>
    </w:p>
    <w:p w14:paraId="31112383" w14:textId="77777777" w:rsidR="000C4ED0" w:rsidRPr="0065327C" w:rsidRDefault="000C4ED0" w:rsidP="000C4ED0">
      <w:pPr>
        <w:spacing w:line="240" w:lineRule="auto"/>
        <w:jc w:val="both"/>
        <w:rPr>
          <w:rFonts w:cs="Arial"/>
          <w:color w:val="009EAD"/>
          <w:sz w:val="32"/>
          <w:szCs w:val="32"/>
          <w:u w:val="thick"/>
          <w:lang w:val="es-ES_tradnl"/>
        </w:rPr>
      </w:pPr>
      <w:r>
        <w:rPr>
          <w:rFonts w:cs="Arial"/>
          <w:color w:val="009EAD"/>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0C4ED0" w:rsidRPr="0065327C" w14:paraId="4BBE5DA3" w14:textId="77777777" w:rsidTr="00650843">
        <w:trPr>
          <w:trHeight w:val="394"/>
        </w:trPr>
        <w:tc>
          <w:tcPr>
            <w:tcW w:w="2411" w:type="dxa"/>
            <w:tcBorders>
              <w:top w:val="single" w:sz="8" w:space="0" w:color="BBBBBB"/>
              <w:left w:val="single" w:sz="8" w:space="0" w:color="BBBBBB"/>
              <w:bottom w:val="single" w:sz="8" w:space="0" w:color="BBBBBB"/>
            </w:tcBorders>
            <w:shd w:val="clear" w:color="auto" w:fill="A5A5A5"/>
          </w:tcPr>
          <w:p w14:paraId="798C1D98" w14:textId="77777777" w:rsidR="000C4ED0" w:rsidRPr="009F1AE0" w:rsidRDefault="000C4ED0" w:rsidP="00650843">
            <w:pPr>
              <w:spacing w:after="0" w:line="240" w:lineRule="auto"/>
              <w:jc w:val="center"/>
              <w:rPr>
                <w:rFonts w:cs="Arial"/>
                <w:bCs/>
                <w:color w:val="FFFFFF"/>
                <w:sz w:val="24"/>
                <w:szCs w:val="24"/>
                <w:lang w:val="es-ES_tradnl"/>
              </w:rPr>
            </w:pPr>
            <w:r w:rsidRPr="009F1AE0">
              <w:rPr>
                <w:rFonts w:cs="Arial"/>
                <w:bCs/>
                <w:color w:val="FFFFFF"/>
                <w:sz w:val="24"/>
                <w:szCs w:val="24"/>
                <w:lang w:val="es-ES_tradnl"/>
              </w:rPr>
              <w:t>AÑO</w:t>
            </w:r>
          </w:p>
        </w:tc>
        <w:tc>
          <w:tcPr>
            <w:tcW w:w="6661" w:type="dxa"/>
            <w:tcBorders>
              <w:top w:val="single" w:sz="8" w:space="0" w:color="BBBBBB"/>
              <w:bottom w:val="single" w:sz="8" w:space="0" w:color="BBBBBB"/>
            </w:tcBorders>
            <w:shd w:val="clear" w:color="auto" w:fill="A5A5A5"/>
          </w:tcPr>
          <w:p w14:paraId="0F585B97" w14:textId="77777777" w:rsidR="000C4ED0" w:rsidRPr="009F1AE0" w:rsidRDefault="000C4ED0" w:rsidP="00650843">
            <w:pPr>
              <w:spacing w:after="0" w:line="240" w:lineRule="auto"/>
              <w:jc w:val="center"/>
              <w:rPr>
                <w:rFonts w:cs="Arial"/>
                <w:bCs/>
                <w:color w:val="FFFFFF"/>
                <w:sz w:val="24"/>
                <w:szCs w:val="24"/>
                <w:lang w:val="es-ES_tradnl"/>
              </w:rPr>
            </w:pPr>
            <w:r w:rsidRPr="009F1AE0">
              <w:rPr>
                <w:rFonts w:cs="Arial"/>
                <w:bCs/>
                <w:color w:val="FFFFFF"/>
                <w:sz w:val="24"/>
                <w:szCs w:val="24"/>
                <w:lang w:val="es-ES_tradnl"/>
              </w:rPr>
              <w:t>NOMBRE DE ACTIVIDADES DESARROLLADAS</w:t>
            </w:r>
          </w:p>
        </w:tc>
      </w:tr>
      <w:tr w:rsidR="000C4ED0" w:rsidRPr="0065327C" w14:paraId="0F229FAE" w14:textId="77777777" w:rsidTr="009F1AE0">
        <w:trPr>
          <w:trHeight w:val="394"/>
        </w:trPr>
        <w:tc>
          <w:tcPr>
            <w:tcW w:w="2411" w:type="dxa"/>
            <w:shd w:val="clear" w:color="auto" w:fill="auto"/>
          </w:tcPr>
          <w:p w14:paraId="611B0F61" w14:textId="77777777" w:rsidR="000C4ED0" w:rsidRPr="009F1AE0" w:rsidRDefault="000C4ED0" w:rsidP="00650843">
            <w:pPr>
              <w:spacing w:after="0" w:line="240" w:lineRule="auto"/>
              <w:rPr>
                <w:rFonts w:cs="Arial"/>
                <w:b/>
                <w:bCs/>
                <w:sz w:val="24"/>
                <w:szCs w:val="24"/>
                <w:lang w:val="es-ES_tradnl"/>
              </w:rPr>
            </w:pPr>
            <w:r w:rsidRPr="009F1AE0">
              <w:rPr>
                <w:rFonts w:cs="Arial"/>
                <w:b/>
                <w:bCs/>
                <w:sz w:val="24"/>
                <w:szCs w:val="24"/>
                <w:lang w:val="es-ES_tradnl"/>
              </w:rPr>
              <w:t>2016</w:t>
            </w:r>
          </w:p>
        </w:tc>
        <w:tc>
          <w:tcPr>
            <w:tcW w:w="6661" w:type="dxa"/>
            <w:shd w:val="clear" w:color="auto" w:fill="auto"/>
          </w:tcPr>
          <w:p w14:paraId="6629DBEB" w14:textId="1542E804" w:rsidR="000C4ED0" w:rsidRPr="009F1AE0" w:rsidRDefault="000C4ED0" w:rsidP="008D0997">
            <w:pPr>
              <w:spacing w:after="0" w:line="240" w:lineRule="auto"/>
              <w:jc w:val="both"/>
              <w:rPr>
                <w:rFonts w:cs="Arial"/>
                <w:sz w:val="24"/>
                <w:szCs w:val="24"/>
              </w:rPr>
            </w:pPr>
            <w:r w:rsidRPr="009F1AE0">
              <w:rPr>
                <w:rFonts w:cs="Arial"/>
                <w:sz w:val="24"/>
                <w:szCs w:val="24"/>
              </w:rPr>
              <w:t xml:space="preserve">1. Inicio de la formulación del </w:t>
            </w:r>
            <w:r w:rsidR="00F52142" w:rsidRPr="009F1AE0">
              <w:rPr>
                <w:sz w:val="24"/>
                <w:szCs w:val="24"/>
              </w:rPr>
              <w:t>Plan de electrificación, energía para el posconflicto”</w:t>
            </w:r>
          </w:p>
          <w:p w14:paraId="67FA79E1" w14:textId="4793A2E8" w:rsidR="000C4ED0" w:rsidRPr="009F1AE0" w:rsidRDefault="000C4ED0" w:rsidP="00BE27D9">
            <w:pPr>
              <w:spacing w:after="0" w:line="240" w:lineRule="auto"/>
              <w:jc w:val="both"/>
              <w:rPr>
                <w:rFonts w:cs="Arial"/>
                <w:sz w:val="24"/>
                <w:szCs w:val="24"/>
                <w:lang w:val="es-ES"/>
              </w:rPr>
            </w:pPr>
            <w:r w:rsidRPr="009F1AE0">
              <w:rPr>
                <w:rFonts w:cs="Arial"/>
                <w:sz w:val="24"/>
                <w:szCs w:val="24"/>
              </w:rPr>
              <w:t xml:space="preserve">2. </w:t>
            </w:r>
            <w:r w:rsidRPr="009F1AE0">
              <w:rPr>
                <w:rFonts w:cs="Arial"/>
                <w:sz w:val="24"/>
                <w:szCs w:val="24"/>
                <w:lang w:val="es-ES"/>
              </w:rPr>
              <w:t>Ampliación de la cobertura de energía eléctrica.</w:t>
            </w:r>
          </w:p>
        </w:tc>
      </w:tr>
      <w:tr w:rsidR="000C4ED0" w:rsidRPr="0065327C" w14:paraId="1E95E072" w14:textId="77777777" w:rsidTr="009F1AE0">
        <w:trPr>
          <w:trHeight w:val="394"/>
        </w:trPr>
        <w:tc>
          <w:tcPr>
            <w:tcW w:w="2411" w:type="dxa"/>
            <w:shd w:val="clear" w:color="auto" w:fill="F2F2F2" w:themeFill="background1" w:themeFillShade="F2"/>
          </w:tcPr>
          <w:p w14:paraId="3E54A21D" w14:textId="77777777" w:rsidR="000C4ED0" w:rsidRPr="009F1AE0" w:rsidRDefault="000C4ED0" w:rsidP="00650843">
            <w:pPr>
              <w:spacing w:after="0" w:line="240" w:lineRule="auto"/>
              <w:rPr>
                <w:rFonts w:cs="Arial"/>
                <w:b/>
                <w:bCs/>
                <w:sz w:val="24"/>
                <w:szCs w:val="24"/>
                <w:lang w:val="es-ES_tradnl"/>
              </w:rPr>
            </w:pPr>
            <w:r w:rsidRPr="009F1AE0">
              <w:rPr>
                <w:rFonts w:cs="Arial"/>
                <w:b/>
                <w:bCs/>
                <w:sz w:val="24"/>
                <w:szCs w:val="24"/>
                <w:lang w:val="es-ES_tradnl"/>
              </w:rPr>
              <w:t>2017</w:t>
            </w:r>
          </w:p>
        </w:tc>
        <w:tc>
          <w:tcPr>
            <w:tcW w:w="6661" w:type="dxa"/>
            <w:shd w:val="clear" w:color="auto" w:fill="F2F2F2" w:themeFill="background1" w:themeFillShade="F2"/>
          </w:tcPr>
          <w:p w14:paraId="4FDC0C73" w14:textId="30EBE1E6" w:rsidR="000C4ED0" w:rsidRPr="009F1AE0" w:rsidRDefault="000C4ED0" w:rsidP="00650843">
            <w:pPr>
              <w:spacing w:after="0" w:line="240" w:lineRule="auto"/>
              <w:jc w:val="both"/>
              <w:rPr>
                <w:rFonts w:cs="Arial"/>
                <w:sz w:val="24"/>
                <w:szCs w:val="24"/>
              </w:rPr>
            </w:pPr>
            <w:r w:rsidRPr="009F1AE0">
              <w:rPr>
                <w:rFonts w:cs="Arial"/>
                <w:sz w:val="24"/>
                <w:szCs w:val="24"/>
              </w:rPr>
              <w:t xml:space="preserve">1. Formulación del Plan Nacional de Electrificación </w:t>
            </w:r>
            <w:r w:rsidR="00DC0526" w:rsidRPr="009F1AE0">
              <w:rPr>
                <w:rFonts w:cs="Arial"/>
                <w:sz w:val="24"/>
                <w:szCs w:val="24"/>
              </w:rPr>
              <w:t xml:space="preserve">Rural </w:t>
            </w:r>
            <w:r w:rsidR="00DC0526" w:rsidRPr="009F1AE0">
              <w:rPr>
                <w:rFonts w:cs="Arial"/>
                <w:sz w:val="24"/>
                <w:szCs w:val="24"/>
                <w:lang w:val="es-ES"/>
              </w:rPr>
              <w:t>PNER</w:t>
            </w:r>
            <w:r w:rsidRPr="009F1AE0">
              <w:rPr>
                <w:rFonts w:cs="Arial"/>
                <w:sz w:val="24"/>
                <w:szCs w:val="24"/>
                <w:lang w:val="es-ES"/>
              </w:rPr>
              <w:t>.</w:t>
            </w:r>
          </w:p>
          <w:p w14:paraId="0590C9AF" w14:textId="5BE0B93E" w:rsidR="000C4ED0" w:rsidRPr="009F1AE0" w:rsidRDefault="000C4ED0" w:rsidP="00BE27D9">
            <w:pPr>
              <w:spacing w:after="0" w:line="240" w:lineRule="auto"/>
              <w:jc w:val="both"/>
              <w:rPr>
                <w:rFonts w:cs="Arial"/>
                <w:sz w:val="24"/>
                <w:szCs w:val="24"/>
                <w:lang w:val="es-ES"/>
              </w:rPr>
            </w:pPr>
            <w:r w:rsidRPr="009F1AE0">
              <w:rPr>
                <w:rFonts w:cs="Arial"/>
                <w:sz w:val="24"/>
                <w:szCs w:val="24"/>
              </w:rPr>
              <w:t xml:space="preserve">2. </w:t>
            </w:r>
            <w:r w:rsidRPr="009F1AE0">
              <w:rPr>
                <w:rFonts w:cs="Arial"/>
                <w:sz w:val="24"/>
                <w:szCs w:val="24"/>
                <w:lang w:val="es-ES"/>
              </w:rPr>
              <w:t>Ampliación de la cobertura de energía eléctrica</w:t>
            </w:r>
            <w:r w:rsidR="00BE27D9" w:rsidRPr="009F1AE0">
              <w:rPr>
                <w:rFonts w:cs="Arial"/>
                <w:sz w:val="24"/>
                <w:szCs w:val="24"/>
                <w:lang w:val="es-ES"/>
              </w:rPr>
              <w:t>.</w:t>
            </w:r>
          </w:p>
        </w:tc>
      </w:tr>
      <w:tr w:rsidR="000C4ED0" w:rsidRPr="0065327C" w14:paraId="246F77A0" w14:textId="77777777" w:rsidTr="00650843">
        <w:trPr>
          <w:trHeight w:val="394"/>
        </w:trPr>
        <w:tc>
          <w:tcPr>
            <w:tcW w:w="2411" w:type="dxa"/>
            <w:tcBorders>
              <w:right w:val="nil"/>
            </w:tcBorders>
            <w:shd w:val="clear" w:color="auto" w:fill="auto"/>
          </w:tcPr>
          <w:p w14:paraId="76D02CC8" w14:textId="77777777" w:rsidR="000C4ED0" w:rsidRPr="009F1AE0" w:rsidRDefault="000C4ED0" w:rsidP="00650843">
            <w:pPr>
              <w:spacing w:after="0" w:line="240" w:lineRule="auto"/>
              <w:rPr>
                <w:rFonts w:cs="Arial"/>
                <w:b/>
                <w:bCs/>
                <w:sz w:val="24"/>
                <w:szCs w:val="24"/>
                <w:lang w:val="es-ES_tradnl"/>
              </w:rPr>
            </w:pPr>
            <w:r w:rsidRPr="009F1AE0">
              <w:rPr>
                <w:rFonts w:cs="Arial"/>
                <w:b/>
                <w:bCs/>
                <w:sz w:val="24"/>
                <w:szCs w:val="24"/>
                <w:lang w:val="es-ES_tradnl"/>
              </w:rPr>
              <w:t>2018</w:t>
            </w:r>
          </w:p>
        </w:tc>
        <w:tc>
          <w:tcPr>
            <w:tcW w:w="6661" w:type="dxa"/>
            <w:tcBorders>
              <w:left w:val="nil"/>
              <w:right w:val="nil"/>
            </w:tcBorders>
            <w:shd w:val="clear" w:color="auto" w:fill="auto"/>
          </w:tcPr>
          <w:p w14:paraId="2B52FDC7" w14:textId="77777777" w:rsidR="000C4ED0" w:rsidRPr="009F1AE0" w:rsidRDefault="000C4ED0" w:rsidP="00650843">
            <w:pPr>
              <w:spacing w:after="0" w:line="240" w:lineRule="auto"/>
              <w:rPr>
                <w:rFonts w:cs="Arial"/>
                <w:sz w:val="24"/>
                <w:szCs w:val="24"/>
              </w:rPr>
            </w:pPr>
            <w:r w:rsidRPr="009F1AE0">
              <w:rPr>
                <w:rFonts w:cs="Arial"/>
                <w:sz w:val="24"/>
                <w:szCs w:val="24"/>
              </w:rPr>
              <w:t xml:space="preserve">1. Discusión del Plan Nacional de Electrificación Rural PNER con el sector gobierno. </w:t>
            </w:r>
          </w:p>
          <w:p w14:paraId="0471FFD0" w14:textId="714CE801" w:rsidR="000C4ED0" w:rsidRPr="009F1AE0" w:rsidRDefault="000C4ED0" w:rsidP="00650843">
            <w:pPr>
              <w:spacing w:after="0" w:line="240" w:lineRule="auto"/>
              <w:rPr>
                <w:rFonts w:cs="Arial"/>
                <w:sz w:val="24"/>
                <w:szCs w:val="24"/>
                <w:lang w:val="es-ES"/>
              </w:rPr>
            </w:pPr>
            <w:r w:rsidRPr="009F1AE0">
              <w:rPr>
                <w:rFonts w:cs="Arial"/>
                <w:sz w:val="24"/>
                <w:szCs w:val="24"/>
              </w:rPr>
              <w:t xml:space="preserve">2. </w:t>
            </w:r>
            <w:r w:rsidRPr="009F1AE0">
              <w:rPr>
                <w:rFonts w:cs="Arial"/>
                <w:sz w:val="24"/>
                <w:szCs w:val="24"/>
                <w:lang w:val="es-ES"/>
              </w:rPr>
              <w:t xml:space="preserve">Ampliación de la cobertura de </w:t>
            </w:r>
            <w:r w:rsidR="00BE27D9" w:rsidRPr="009F1AE0">
              <w:rPr>
                <w:rFonts w:cs="Arial"/>
                <w:sz w:val="24"/>
                <w:szCs w:val="24"/>
                <w:lang w:val="es-ES"/>
              </w:rPr>
              <w:t>energía eléctrica.</w:t>
            </w:r>
          </w:p>
        </w:tc>
      </w:tr>
    </w:tbl>
    <w:p w14:paraId="7964C491" w14:textId="77777777" w:rsidR="00C34014" w:rsidRDefault="00C34014" w:rsidP="0009021E">
      <w:pPr>
        <w:spacing w:after="0" w:line="240" w:lineRule="atLeast"/>
        <w:jc w:val="both"/>
        <w:rPr>
          <w:sz w:val="24"/>
          <w:szCs w:val="24"/>
        </w:rPr>
      </w:pPr>
    </w:p>
    <w:tbl>
      <w:tblPr>
        <w:tblW w:w="9214" w:type="dxa"/>
        <w:tblInd w:w="50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214"/>
      </w:tblGrid>
      <w:tr w:rsidR="00650843" w:rsidRPr="0065327C" w14:paraId="390F0FD5" w14:textId="77777777" w:rsidTr="00650843">
        <w:tc>
          <w:tcPr>
            <w:tcW w:w="9214" w:type="dxa"/>
            <w:shd w:val="clear" w:color="auto" w:fill="F2F2F2"/>
          </w:tcPr>
          <w:p w14:paraId="7EE762B3" w14:textId="4B6B065B" w:rsidR="00650843" w:rsidRDefault="00650843" w:rsidP="00650843">
            <w:pPr>
              <w:spacing w:after="0" w:line="240" w:lineRule="auto"/>
              <w:ind w:left="-282" w:right="529" w:firstLine="282"/>
              <w:jc w:val="both"/>
              <w:rPr>
                <w:rFonts w:cs="Arial"/>
                <w:color w:val="009EAD"/>
                <w:sz w:val="32"/>
                <w:szCs w:val="32"/>
                <w:u w:val="thick"/>
                <w:lang w:val="es-ES_tradnl"/>
              </w:rPr>
            </w:pPr>
            <w:r>
              <w:rPr>
                <w:noProof/>
                <w:lang w:eastAsia="es-CO"/>
              </w:rPr>
              <w:drawing>
                <wp:anchor distT="0" distB="0" distL="114300" distR="114300" simplePos="0" relativeHeight="251684352" behindDoc="0" locked="0" layoutInCell="1" allowOverlap="1" wp14:anchorId="3C8F5C24" wp14:editId="62CEA778">
                  <wp:simplePos x="0" y="0"/>
                  <wp:positionH relativeFrom="column">
                    <wp:posOffset>121920</wp:posOffset>
                  </wp:positionH>
                  <wp:positionV relativeFrom="paragraph">
                    <wp:posOffset>-16510</wp:posOffset>
                  </wp:positionV>
                  <wp:extent cx="775335" cy="937260"/>
                  <wp:effectExtent l="0" t="0" r="0" b="0"/>
                  <wp:wrapSquare wrapText="bothSides"/>
                  <wp:docPr id="41"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27C">
              <w:rPr>
                <w:rFonts w:cs="Arial"/>
                <w:color w:val="009EAD"/>
                <w:sz w:val="32"/>
                <w:szCs w:val="32"/>
                <w:u w:val="thick"/>
                <w:lang w:val="es-ES_tradnl"/>
              </w:rPr>
              <w:t>¿Cómo lo hemos hecho?</w:t>
            </w:r>
          </w:p>
          <w:p w14:paraId="477CA867" w14:textId="77777777" w:rsidR="00FD772A" w:rsidRPr="0065327C" w:rsidRDefault="00FD772A" w:rsidP="00FD772A">
            <w:pPr>
              <w:spacing w:after="0" w:line="240" w:lineRule="auto"/>
              <w:ind w:right="529"/>
              <w:jc w:val="both"/>
              <w:rPr>
                <w:rFonts w:cs="Arial"/>
                <w:color w:val="009EAD"/>
                <w:sz w:val="32"/>
                <w:szCs w:val="32"/>
                <w:u w:val="thick"/>
                <w:lang w:val="es-ES_tradnl"/>
              </w:rPr>
            </w:pPr>
          </w:p>
          <w:p w14:paraId="0DC26DE8" w14:textId="50C510B7" w:rsidR="00650843" w:rsidRPr="00A55936" w:rsidRDefault="00650843" w:rsidP="00A55936">
            <w:pPr>
              <w:pStyle w:val="Prrafodelista"/>
              <w:numPr>
                <w:ilvl w:val="0"/>
                <w:numId w:val="44"/>
              </w:numPr>
              <w:spacing w:after="0" w:line="240" w:lineRule="atLeast"/>
              <w:ind w:right="527"/>
              <w:jc w:val="both"/>
              <w:rPr>
                <w:rFonts w:cs="Arial"/>
                <w:b/>
                <w:color w:val="000000" w:themeColor="text1"/>
                <w:sz w:val="24"/>
                <w:szCs w:val="24"/>
              </w:rPr>
            </w:pPr>
            <w:r w:rsidRPr="00A55936">
              <w:rPr>
                <w:rFonts w:cs="Arial"/>
                <w:b/>
                <w:color w:val="000000" w:themeColor="text1"/>
                <w:sz w:val="24"/>
                <w:szCs w:val="24"/>
              </w:rPr>
              <w:t>Formulación del Plan Nacional de Electrificación Rural PNER:</w:t>
            </w:r>
          </w:p>
          <w:p w14:paraId="20A76471" w14:textId="77777777" w:rsidR="00A55936" w:rsidRPr="00A55936" w:rsidRDefault="00A55936" w:rsidP="00A55936">
            <w:pPr>
              <w:pStyle w:val="Prrafodelista"/>
              <w:spacing w:after="0" w:line="240" w:lineRule="atLeast"/>
              <w:ind w:right="527"/>
              <w:jc w:val="both"/>
              <w:rPr>
                <w:rFonts w:cs="Arial"/>
                <w:color w:val="000000" w:themeColor="text1"/>
                <w:sz w:val="24"/>
                <w:szCs w:val="24"/>
              </w:rPr>
            </w:pPr>
          </w:p>
          <w:p w14:paraId="76FF20F0" w14:textId="7E67D241" w:rsidR="00650843" w:rsidRPr="00F2213D" w:rsidRDefault="00EA7C10" w:rsidP="00EA7C10">
            <w:pPr>
              <w:spacing w:after="0" w:line="240" w:lineRule="atLeast"/>
              <w:ind w:right="527"/>
              <w:jc w:val="both"/>
              <w:rPr>
                <w:rFonts w:cs="Arial"/>
                <w:color w:val="000000" w:themeColor="text1"/>
                <w:sz w:val="24"/>
                <w:szCs w:val="24"/>
              </w:rPr>
            </w:pPr>
            <w:r w:rsidRPr="00F2213D">
              <w:rPr>
                <w:rFonts w:cs="Arial"/>
                <w:color w:val="000000" w:themeColor="text1"/>
                <w:sz w:val="24"/>
                <w:szCs w:val="24"/>
              </w:rPr>
              <w:t>La Unidad de Planeación Minero</w:t>
            </w:r>
            <w:r w:rsidR="009438E0">
              <w:rPr>
                <w:rFonts w:cs="Arial"/>
                <w:color w:val="000000" w:themeColor="text1"/>
                <w:sz w:val="24"/>
                <w:szCs w:val="24"/>
              </w:rPr>
              <w:t xml:space="preserve"> Energética</w:t>
            </w:r>
            <w:r w:rsidRPr="00F2213D">
              <w:rPr>
                <w:rFonts w:cs="Arial"/>
                <w:color w:val="000000" w:themeColor="text1"/>
                <w:sz w:val="24"/>
                <w:szCs w:val="24"/>
              </w:rPr>
              <w:t xml:space="preserve"> – UPME en marco de lo establecido en el Decreto Ley 884 de 2017 el</w:t>
            </w:r>
            <w:r w:rsidR="00BE27D9">
              <w:rPr>
                <w:rFonts w:cs="Arial"/>
                <w:color w:val="000000" w:themeColor="text1"/>
                <w:sz w:val="24"/>
                <w:szCs w:val="24"/>
              </w:rPr>
              <w:t xml:space="preserve"> cual</w:t>
            </w:r>
            <w:r w:rsidRPr="00F2213D">
              <w:rPr>
                <w:rFonts w:cs="Arial"/>
                <w:color w:val="000000" w:themeColor="text1"/>
                <w:sz w:val="24"/>
                <w:szCs w:val="24"/>
              </w:rPr>
              <w:t xml:space="preserve"> contiene el marco legal para la formulación e implementación del Plan Nacional de Electrificación Rural – PNER y establece que con el apoyo técnico del “</w:t>
            </w:r>
            <w:r w:rsidRPr="00F2213D">
              <w:rPr>
                <w:rFonts w:cs="Arial"/>
                <w:i/>
                <w:color w:val="000000" w:themeColor="text1"/>
                <w:sz w:val="24"/>
                <w:szCs w:val="24"/>
              </w:rPr>
              <w:t>Instituto de Planificación y Promoción de Soluciones Energéticas para las Zonas No Interconectadas - IPSE y la Unidad de Planeación Minero Energética - UPME,</w:t>
            </w:r>
            <w:r w:rsidR="00F618DB">
              <w:rPr>
                <w:rFonts w:cs="Arial"/>
                <w:i/>
                <w:color w:val="000000" w:themeColor="text1"/>
                <w:sz w:val="24"/>
                <w:szCs w:val="24"/>
              </w:rPr>
              <w:t xml:space="preserve"> el Ministerio de Minas y Energía</w:t>
            </w:r>
            <w:r w:rsidRPr="00F2213D">
              <w:rPr>
                <w:rFonts w:cs="Arial"/>
                <w:i/>
                <w:color w:val="000000" w:themeColor="text1"/>
                <w:sz w:val="24"/>
                <w:szCs w:val="24"/>
              </w:rPr>
              <w:t xml:space="preserve"> elaborará y adoptará cada dos (2) años un Plan Nacional de Electrificación Rural para las Zonas No Interconectadas - ZNI y para el Sistema Interconectado Nacional - SIN estableciendo, entre otros, mecanismos que permitan la administración, operación y mantenimiento sostenible de las soluciones energéticas que se construyan para su uso</w:t>
            </w:r>
            <w:r w:rsidRPr="00F2213D">
              <w:rPr>
                <w:rFonts w:cs="Arial"/>
                <w:color w:val="000000" w:themeColor="text1"/>
                <w:sz w:val="24"/>
                <w:szCs w:val="24"/>
              </w:rPr>
              <w:t xml:space="preserve">”.  </w:t>
            </w:r>
          </w:p>
          <w:p w14:paraId="36FAB804" w14:textId="77777777" w:rsidR="00EA7C10" w:rsidRPr="00F2213D" w:rsidRDefault="00EA7C10" w:rsidP="00EA7C10">
            <w:pPr>
              <w:spacing w:after="0" w:line="240" w:lineRule="atLeast"/>
              <w:ind w:right="527"/>
              <w:jc w:val="both"/>
              <w:rPr>
                <w:rFonts w:cs="Arial"/>
                <w:color w:val="000000" w:themeColor="text1"/>
                <w:sz w:val="24"/>
                <w:szCs w:val="24"/>
              </w:rPr>
            </w:pPr>
          </w:p>
          <w:p w14:paraId="7997CD40" w14:textId="6859EAC3" w:rsidR="00890D05" w:rsidRPr="00F2213D" w:rsidRDefault="005944AD" w:rsidP="00EA7C10">
            <w:pPr>
              <w:spacing w:after="0" w:line="240" w:lineRule="atLeast"/>
              <w:ind w:right="527"/>
              <w:jc w:val="both"/>
              <w:rPr>
                <w:rFonts w:cs="Arial"/>
                <w:color w:val="000000" w:themeColor="text1"/>
                <w:sz w:val="24"/>
                <w:szCs w:val="24"/>
              </w:rPr>
            </w:pPr>
            <w:r w:rsidRPr="00F2213D">
              <w:rPr>
                <w:rFonts w:cs="Arial"/>
                <w:color w:val="000000" w:themeColor="text1"/>
                <w:sz w:val="24"/>
                <w:szCs w:val="24"/>
              </w:rPr>
              <w:t>La UPME apoyo</w:t>
            </w:r>
            <w:r w:rsidR="00890D05" w:rsidRPr="00F2213D">
              <w:rPr>
                <w:rFonts w:cs="Arial"/>
                <w:color w:val="000000" w:themeColor="text1"/>
                <w:sz w:val="24"/>
                <w:szCs w:val="24"/>
              </w:rPr>
              <w:t xml:space="preserve"> técnicamente</w:t>
            </w:r>
            <w:r w:rsidRPr="00F2213D">
              <w:rPr>
                <w:rFonts w:cs="Arial"/>
                <w:color w:val="000000" w:themeColor="text1"/>
                <w:sz w:val="24"/>
                <w:szCs w:val="24"/>
              </w:rPr>
              <w:t xml:space="preserve"> la elaboración del Plan Nacional de Electrifica</w:t>
            </w:r>
            <w:r w:rsidR="006B2372" w:rsidRPr="00F2213D">
              <w:rPr>
                <w:rFonts w:cs="Arial"/>
                <w:color w:val="000000" w:themeColor="text1"/>
                <w:sz w:val="24"/>
                <w:szCs w:val="24"/>
              </w:rPr>
              <w:t xml:space="preserve">ción Rural PNER, que a la fecha de presentación del presente informe, se encuentra en revisión por diferentes entidades del gobierno central para ser adoptado. </w:t>
            </w:r>
            <w:r w:rsidR="00890D05" w:rsidRPr="00F2213D">
              <w:rPr>
                <w:rFonts w:cs="Arial"/>
                <w:color w:val="000000" w:themeColor="text1"/>
                <w:sz w:val="24"/>
                <w:szCs w:val="24"/>
              </w:rPr>
              <w:t xml:space="preserve"> En este sentido la gestión realizada por la entidad ha sido:</w:t>
            </w:r>
          </w:p>
          <w:p w14:paraId="46A2ADCA" w14:textId="77777777" w:rsidR="00890D05" w:rsidRPr="00F2213D" w:rsidRDefault="00890D05" w:rsidP="00EA7C10">
            <w:pPr>
              <w:spacing w:after="0" w:line="240" w:lineRule="atLeast"/>
              <w:ind w:right="527"/>
              <w:jc w:val="both"/>
              <w:rPr>
                <w:rFonts w:cs="Arial"/>
                <w:color w:val="000000" w:themeColor="text1"/>
                <w:sz w:val="24"/>
                <w:szCs w:val="24"/>
              </w:rPr>
            </w:pPr>
          </w:p>
          <w:p w14:paraId="340AF30C" w14:textId="2FE8CBED" w:rsidR="00A44F43" w:rsidRPr="00F2213D" w:rsidRDefault="00890D05" w:rsidP="00890D05">
            <w:pPr>
              <w:pStyle w:val="Prrafodelista"/>
              <w:numPr>
                <w:ilvl w:val="0"/>
                <w:numId w:val="42"/>
              </w:numPr>
              <w:spacing w:after="0" w:line="240" w:lineRule="atLeast"/>
              <w:ind w:right="527"/>
              <w:jc w:val="both"/>
              <w:rPr>
                <w:rFonts w:cs="Arial"/>
                <w:color w:val="000000" w:themeColor="text1"/>
                <w:sz w:val="24"/>
                <w:szCs w:val="24"/>
              </w:rPr>
            </w:pPr>
            <w:r w:rsidRPr="00F2213D">
              <w:rPr>
                <w:rFonts w:cs="Arial"/>
                <w:color w:val="000000" w:themeColor="text1"/>
                <w:sz w:val="24"/>
                <w:szCs w:val="24"/>
              </w:rPr>
              <w:lastRenderedPageBreak/>
              <w:t>Durante el año 2017, la UPME sostuvo reuniones con el Ministerio de Minas y Energía y el Instituto de Planificación y Promoción de Soluciones Energéticas para las Zonas No Interconectadas IPSE, a través de las cuales se articuló la construcción del Plan Nacional de Electrificación Rural (PNER).  Durante este periodo se remitió por parte del Ministerio de Minas y Energía las primeras versiones del documento al Departamento Nacional de Planeación (DNP) y a la Presidencia de la República de Colombia.</w:t>
            </w:r>
          </w:p>
          <w:p w14:paraId="733EFC5C" w14:textId="77777777" w:rsidR="00890D05" w:rsidRPr="00F2213D" w:rsidRDefault="00890D05" w:rsidP="00890D05">
            <w:pPr>
              <w:pStyle w:val="Prrafodelista"/>
              <w:spacing w:after="0" w:line="240" w:lineRule="atLeast"/>
              <w:ind w:right="527"/>
              <w:jc w:val="both"/>
              <w:rPr>
                <w:rFonts w:cs="Arial"/>
                <w:color w:val="000000" w:themeColor="text1"/>
                <w:sz w:val="24"/>
                <w:szCs w:val="24"/>
              </w:rPr>
            </w:pPr>
          </w:p>
          <w:p w14:paraId="10E407A9" w14:textId="4752090D" w:rsidR="00890D05" w:rsidRPr="00F2213D" w:rsidRDefault="00890D05" w:rsidP="00890D05">
            <w:pPr>
              <w:pStyle w:val="Prrafodelista"/>
              <w:numPr>
                <w:ilvl w:val="0"/>
                <w:numId w:val="42"/>
              </w:numPr>
              <w:spacing w:after="0" w:line="240" w:lineRule="atLeast"/>
              <w:ind w:right="527"/>
              <w:jc w:val="both"/>
              <w:rPr>
                <w:rFonts w:cs="Arial"/>
                <w:color w:val="000000" w:themeColor="text1"/>
                <w:sz w:val="24"/>
                <w:szCs w:val="24"/>
              </w:rPr>
            </w:pPr>
            <w:r w:rsidRPr="00F2213D">
              <w:rPr>
                <w:rFonts w:cs="Arial"/>
                <w:color w:val="000000" w:themeColor="text1"/>
                <w:sz w:val="24"/>
                <w:szCs w:val="24"/>
              </w:rPr>
              <w:t>Durante</w:t>
            </w:r>
            <w:r w:rsidR="00706330" w:rsidRPr="00F2213D">
              <w:rPr>
                <w:rFonts w:cs="Arial"/>
                <w:color w:val="000000" w:themeColor="text1"/>
                <w:sz w:val="24"/>
                <w:szCs w:val="24"/>
              </w:rPr>
              <w:t xml:space="preserve"> el año 2018, la UPME participó en </w:t>
            </w:r>
            <w:r w:rsidR="00864226" w:rsidRPr="00F2213D">
              <w:rPr>
                <w:rFonts w:cs="Arial"/>
                <w:color w:val="000000" w:themeColor="text1"/>
                <w:sz w:val="24"/>
                <w:szCs w:val="24"/>
              </w:rPr>
              <w:t>reuniones que</w:t>
            </w:r>
            <w:r w:rsidR="00706330" w:rsidRPr="00F2213D">
              <w:rPr>
                <w:rFonts w:cs="Arial"/>
                <w:color w:val="000000" w:themeColor="text1"/>
                <w:sz w:val="24"/>
                <w:szCs w:val="24"/>
              </w:rPr>
              <w:t xml:space="preserve"> se vienen desarrollando con </w:t>
            </w:r>
            <w:r w:rsidR="00F14194" w:rsidRPr="00F2213D">
              <w:rPr>
                <w:rFonts w:cs="Arial"/>
                <w:color w:val="000000" w:themeColor="text1"/>
                <w:sz w:val="24"/>
                <w:szCs w:val="24"/>
              </w:rPr>
              <w:t xml:space="preserve">el Ministerio de Minas y Energía, el </w:t>
            </w:r>
            <w:r w:rsidR="00F14194" w:rsidRPr="00F2213D">
              <w:rPr>
                <w:rFonts w:cs="Arial"/>
                <w:color w:val="000000"/>
                <w:sz w:val="24"/>
                <w:szCs w:val="24"/>
              </w:rPr>
              <w:t>Instituto de Planificación y Promoción de Soluciones Energéticas para las Zonas No Interconectadas - IPSE</w:t>
            </w:r>
            <w:r w:rsidR="00F14194" w:rsidRPr="00F2213D">
              <w:rPr>
                <w:rFonts w:cs="Arial"/>
                <w:color w:val="000000" w:themeColor="text1"/>
                <w:sz w:val="24"/>
                <w:szCs w:val="24"/>
              </w:rPr>
              <w:t xml:space="preserve"> y </w:t>
            </w:r>
            <w:r w:rsidR="00706330" w:rsidRPr="00F2213D">
              <w:rPr>
                <w:rFonts w:cs="Arial"/>
                <w:color w:val="000000" w:themeColor="text1"/>
                <w:sz w:val="24"/>
                <w:szCs w:val="24"/>
              </w:rPr>
              <w:t xml:space="preserve">otras </w:t>
            </w:r>
            <w:r w:rsidR="00BE27D9">
              <w:rPr>
                <w:rFonts w:cs="Arial"/>
                <w:color w:val="000000" w:themeColor="text1"/>
                <w:sz w:val="24"/>
                <w:szCs w:val="24"/>
              </w:rPr>
              <w:t>entidades del gobierno nacional</w:t>
            </w:r>
            <w:r w:rsidR="00706330" w:rsidRPr="00F2213D">
              <w:rPr>
                <w:rFonts w:cs="Arial"/>
                <w:color w:val="000000" w:themeColor="text1"/>
                <w:sz w:val="24"/>
                <w:szCs w:val="24"/>
              </w:rPr>
              <w:t xml:space="preserve"> como son </w:t>
            </w:r>
            <w:r w:rsidR="00BE27D9">
              <w:rPr>
                <w:rFonts w:cs="Arial"/>
                <w:color w:val="000000" w:themeColor="text1"/>
                <w:sz w:val="24"/>
                <w:szCs w:val="24"/>
              </w:rPr>
              <w:t xml:space="preserve">el </w:t>
            </w:r>
            <w:r w:rsidR="00F14194" w:rsidRPr="00F2213D">
              <w:rPr>
                <w:rFonts w:cs="Arial"/>
                <w:color w:val="000000" w:themeColor="text1"/>
                <w:sz w:val="24"/>
                <w:szCs w:val="24"/>
              </w:rPr>
              <w:t xml:space="preserve">Ministerio de </w:t>
            </w:r>
            <w:r w:rsidR="008F0F51" w:rsidRPr="00F2213D">
              <w:rPr>
                <w:rFonts w:cs="Arial"/>
                <w:color w:val="000000" w:themeColor="text1"/>
                <w:sz w:val="24"/>
                <w:szCs w:val="24"/>
              </w:rPr>
              <w:t>la información y las Comunicaciones (MINTIC), el Ministerio de Agricultura y Desarrollo Rural</w:t>
            </w:r>
            <w:r w:rsidR="002526E1" w:rsidRPr="00F2213D">
              <w:rPr>
                <w:rFonts w:cs="Arial"/>
                <w:color w:val="000000" w:themeColor="text1"/>
                <w:sz w:val="24"/>
                <w:szCs w:val="24"/>
              </w:rPr>
              <w:t>, el</w:t>
            </w:r>
            <w:r w:rsidR="008F0F51" w:rsidRPr="00F2213D">
              <w:rPr>
                <w:rFonts w:cs="Arial"/>
                <w:color w:val="000000" w:themeColor="text1"/>
                <w:sz w:val="24"/>
                <w:szCs w:val="24"/>
              </w:rPr>
              <w:t xml:space="preserve"> Departamento Nacional de Planeación (DNP)</w:t>
            </w:r>
            <w:r w:rsidR="002526E1" w:rsidRPr="00F2213D">
              <w:rPr>
                <w:rFonts w:cs="Arial"/>
                <w:color w:val="000000" w:themeColor="text1"/>
                <w:sz w:val="24"/>
                <w:szCs w:val="24"/>
              </w:rPr>
              <w:t>, y</w:t>
            </w:r>
            <w:r w:rsidR="008F0F51" w:rsidRPr="00F2213D">
              <w:rPr>
                <w:rFonts w:cs="Arial"/>
                <w:color w:val="000000" w:themeColor="text1"/>
                <w:sz w:val="24"/>
                <w:szCs w:val="24"/>
              </w:rPr>
              <w:t xml:space="preserve"> la Dirección de Posconflicto.  En estas reuniones se </w:t>
            </w:r>
            <w:r w:rsidR="00BE27D9">
              <w:rPr>
                <w:rFonts w:cs="Arial"/>
                <w:color w:val="000000" w:themeColor="text1"/>
                <w:sz w:val="24"/>
                <w:szCs w:val="24"/>
              </w:rPr>
              <w:t>buscó:</w:t>
            </w:r>
            <w:r w:rsidR="008F0F51" w:rsidRPr="00F2213D">
              <w:rPr>
                <w:rFonts w:cs="Arial"/>
                <w:color w:val="000000" w:themeColor="text1"/>
                <w:sz w:val="24"/>
                <w:szCs w:val="24"/>
              </w:rPr>
              <w:t xml:space="preserve"> identificar interacciones</w:t>
            </w:r>
            <w:r w:rsidR="00BE27D9">
              <w:rPr>
                <w:rFonts w:cs="Arial"/>
                <w:color w:val="000000" w:themeColor="text1"/>
                <w:sz w:val="24"/>
                <w:szCs w:val="24"/>
              </w:rPr>
              <w:t xml:space="preserve"> y sinergias entre los sectores;</w:t>
            </w:r>
            <w:r w:rsidR="008F0F51" w:rsidRPr="00F2213D">
              <w:rPr>
                <w:rFonts w:cs="Arial"/>
                <w:color w:val="000000" w:themeColor="text1"/>
                <w:sz w:val="24"/>
                <w:szCs w:val="24"/>
              </w:rPr>
              <w:t xml:space="preserve"> lineamientos</w:t>
            </w:r>
            <w:r w:rsidR="00BE27D9">
              <w:rPr>
                <w:rFonts w:cs="Arial"/>
                <w:color w:val="000000" w:themeColor="text1"/>
                <w:sz w:val="24"/>
                <w:szCs w:val="24"/>
              </w:rPr>
              <w:t>,</w:t>
            </w:r>
            <w:r w:rsidR="008F0F51" w:rsidRPr="00F2213D">
              <w:rPr>
                <w:rFonts w:cs="Arial"/>
                <w:color w:val="000000" w:themeColor="text1"/>
                <w:sz w:val="24"/>
                <w:szCs w:val="24"/>
              </w:rPr>
              <w:t xml:space="preserve"> retos y pasos a seguir en la formulación del PNER</w:t>
            </w:r>
            <w:r w:rsidR="00BE27D9">
              <w:rPr>
                <w:rFonts w:cs="Arial"/>
                <w:color w:val="000000" w:themeColor="text1"/>
                <w:sz w:val="24"/>
                <w:szCs w:val="24"/>
              </w:rPr>
              <w:t>;</w:t>
            </w:r>
            <w:r w:rsidR="008F0F51" w:rsidRPr="00F2213D">
              <w:rPr>
                <w:rFonts w:cs="Arial"/>
                <w:color w:val="000000" w:themeColor="text1"/>
                <w:sz w:val="24"/>
                <w:szCs w:val="24"/>
              </w:rPr>
              <w:t xml:space="preserve"> </w:t>
            </w:r>
            <w:r w:rsidR="00BE27D9">
              <w:rPr>
                <w:rFonts w:cs="Arial"/>
                <w:color w:val="000000" w:themeColor="text1"/>
                <w:sz w:val="24"/>
                <w:szCs w:val="24"/>
              </w:rPr>
              <w:t>y</w:t>
            </w:r>
            <w:r w:rsidR="008F0F51" w:rsidRPr="00F2213D">
              <w:rPr>
                <w:rFonts w:cs="Arial"/>
                <w:color w:val="000000" w:themeColor="text1"/>
                <w:sz w:val="24"/>
                <w:szCs w:val="24"/>
              </w:rPr>
              <w:t xml:space="preserve"> aunar esfuerzos para llegar a </w:t>
            </w:r>
            <w:r w:rsidR="00BE27D9" w:rsidRPr="00F2213D">
              <w:rPr>
                <w:rFonts w:cs="Arial"/>
                <w:color w:val="000000" w:themeColor="text1"/>
                <w:sz w:val="24"/>
                <w:szCs w:val="24"/>
              </w:rPr>
              <w:t>las zonas rurales</w:t>
            </w:r>
            <w:r w:rsidR="008F0F51" w:rsidRPr="00F2213D">
              <w:rPr>
                <w:rFonts w:cs="Arial"/>
                <w:color w:val="000000" w:themeColor="text1"/>
                <w:sz w:val="24"/>
                <w:szCs w:val="24"/>
              </w:rPr>
              <w:t xml:space="preserve"> con soluciones integrales.</w:t>
            </w:r>
          </w:p>
          <w:p w14:paraId="0F5689CA" w14:textId="77777777" w:rsidR="008F0F51" w:rsidRPr="00F2213D" w:rsidRDefault="008F0F51" w:rsidP="008F0F51">
            <w:pPr>
              <w:pStyle w:val="Prrafodelista"/>
              <w:rPr>
                <w:rFonts w:cs="Arial"/>
                <w:color w:val="000000" w:themeColor="text1"/>
                <w:sz w:val="24"/>
                <w:szCs w:val="24"/>
              </w:rPr>
            </w:pPr>
          </w:p>
          <w:p w14:paraId="1BDD2EBB" w14:textId="3347CDC7" w:rsidR="008F0F51" w:rsidRPr="00F2213D" w:rsidRDefault="008F0F51" w:rsidP="00890D05">
            <w:pPr>
              <w:pStyle w:val="Prrafodelista"/>
              <w:numPr>
                <w:ilvl w:val="0"/>
                <w:numId w:val="42"/>
              </w:numPr>
              <w:spacing w:after="0" w:line="240" w:lineRule="atLeast"/>
              <w:ind w:right="527"/>
              <w:jc w:val="both"/>
              <w:rPr>
                <w:rFonts w:cs="Arial"/>
                <w:color w:val="000000" w:themeColor="text1"/>
                <w:sz w:val="24"/>
                <w:szCs w:val="24"/>
              </w:rPr>
            </w:pPr>
            <w:r w:rsidRPr="00F2213D">
              <w:rPr>
                <w:rFonts w:cs="Arial"/>
                <w:color w:val="000000" w:themeColor="text1"/>
                <w:sz w:val="24"/>
                <w:szCs w:val="24"/>
              </w:rPr>
              <w:t>Du</w:t>
            </w:r>
            <w:r w:rsidR="00DC0526">
              <w:rPr>
                <w:rFonts w:cs="Arial"/>
                <w:color w:val="000000" w:themeColor="text1"/>
                <w:sz w:val="24"/>
                <w:szCs w:val="24"/>
              </w:rPr>
              <w:t>rante el año 2017 la UPME elaboró</w:t>
            </w:r>
            <w:r w:rsidRPr="00F2213D">
              <w:rPr>
                <w:rFonts w:cs="Arial"/>
                <w:color w:val="000000" w:themeColor="text1"/>
                <w:sz w:val="24"/>
                <w:szCs w:val="24"/>
              </w:rPr>
              <w:t xml:space="preserve"> propuesta del Plan Nacional de Electrificación Rural PNER</w:t>
            </w:r>
            <w:r w:rsidR="00073242" w:rsidRPr="00F2213D">
              <w:rPr>
                <w:rFonts w:cs="Arial"/>
                <w:color w:val="000000" w:themeColor="text1"/>
                <w:sz w:val="24"/>
                <w:szCs w:val="24"/>
              </w:rPr>
              <w:t>. D</w:t>
            </w:r>
            <w:r w:rsidRPr="00F2213D">
              <w:rPr>
                <w:rFonts w:cs="Arial"/>
                <w:color w:val="000000" w:themeColor="text1"/>
                <w:sz w:val="24"/>
                <w:szCs w:val="24"/>
              </w:rPr>
              <w:t>urante 2017 y 2018</w:t>
            </w:r>
            <w:r w:rsidR="00073242" w:rsidRPr="00F2213D">
              <w:rPr>
                <w:rFonts w:cs="Arial"/>
                <w:color w:val="000000" w:themeColor="text1"/>
                <w:sz w:val="24"/>
                <w:szCs w:val="24"/>
              </w:rPr>
              <w:t>,</w:t>
            </w:r>
            <w:r w:rsidRPr="00F2213D">
              <w:rPr>
                <w:rFonts w:cs="Arial"/>
                <w:color w:val="000000" w:themeColor="text1"/>
                <w:sz w:val="24"/>
                <w:szCs w:val="24"/>
              </w:rPr>
              <w:t xml:space="preserve"> posterior a</w:t>
            </w:r>
            <w:r w:rsidR="00073242" w:rsidRPr="00F2213D">
              <w:rPr>
                <w:rFonts w:cs="Arial"/>
                <w:color w:val="000000" w:themeColor="text1"/>
                <w:sz w:val="24"/>
                <w:szCs w:val="24"/>
              </w:rPr>
              <w:t>l desarrollo de</w:t>
            </w:r>
            <w:r w:rsidRPr="00F2213D">
              <w:rPr>
                <w:rFonts w:cs="Arial"/>
                <w:color w:val="000000" w:themeColor="text1"/>
                <w:sz w:val="24"/>
                <w:szCs w:val="24"/>
              </w:rPr>
              <w:t xml:space="preserve"> las mesas de trabajo y reuniones con las </w:t>
            </w:r>
            <w:r w:rsidR="005053E3">
              <w:rPr>
                <w:rFonts w:cs="Arial"/>
                <w:color w:val="000000" w:themeColor="text1"/>
                <w:sz w:val="24"/>
                <w:szCs w:val="24"/>
              </w:rPr>
              <w:t>entidades</w:t>
            </w:r>
            <w:r w:rsidRPr="00F2213D">
              <w:rPr>
                <w:rFonts w:cs="Arial"/>
                <w:color w:val="000000" w:themeColor="text1"/>
                <w:sz w:val="24"/>
                <w:szCs w:val="24"/>
              </w:rPr>
              <w:t xml:space="preserve"> involucradas</w:t>
            </w:r>
            <w:r w:rsidR="00073242" w:rsidRPr="00F2213D">
              <w:rPr>
                <w:rFonts w:cs="Arial"/>
                <w:color w:val="000000" w:themeColor="text1"/>
                <w:sz w:val="24"/>
                <w:szCs w:val="24"/>
              </w:rPr>
              <w:t>, se</w:t>
            </w:r>
            <w:r w:rsidRPr="00F2213D">
              <w:rPr>
                <w:rFonts w:cs="Arial"/>
                <w:color w:val="000000" w:themeColor="text1"/>
                <w:sz w:val="24"/>
                <w:szCs w:val="24"/>
              </w:rPr>
              <w:t xml:space="preserve"> ha</w:t>
            </w:r>
            <w:r w:rsidR="00073242" w:rsidRPr="00F2213D">
              <w:rPr>
                <w:rFonts w:cs="Arial"/>
                <w:color w:val="000000" w:themeColor="text1"/>
                <w:sz w:val="24"/>
                <w:szCs w:val="24"/>
              </w:rPr>
              <w:t>n</w:t>
            </w:r>
            <w:r w:rsidRPr="00F2213D">
              <w:rPr>
                <w:rFonts w:cs="Arial"/>
                <w:color w:val="000000" w:themeColor="text1"/>
                <w:sz w:val="24"/>
                <w:szCs w:val="24"/>
              </w:rPr>
              <w:t xml:space="preserve"> propuesto modificaciones al PNER</w:t>
            </w:r>
            <w:r w:rsidR="00073242" w:rsidRPr="00F2213D">
              <w:rPr>
                <w:rFonts w:cs="Arial"/>
                <w:color w:val="000000" w:themeColor="text1"/>
                <w:sz w:val="24"/>
                <w:szCs w:val="24"/>
              </w:rPr>
              <w:t xml:space="preserve"> y actualmente el documento se encuentra en revisión y aprobación por parte del Ministerio de Minas y E</w:t>
            </w:r>
            <w:r w:rsidR="005053E3">
              <w:rPr>
                <w:rFonts w:cs="Arial"/>
                <w:color w:val="000000" w:themeColor="text1"/>
                <w:sz w:val="24"/>
                <w:szCs w:val="24"/>
              </w:rPr>
              <w:t>nergía y de las demás entidades participantes.</w:t>
            </w:r>
          </w:p>
          <w:p w14:paraId="1027CFA5" w14:textId="77777777" w:rsidR="0023468B" w:rsidRPr="00F2213D" w:rsidRDefault="0023468B" w:rsidP="00EA7C10">
            <w:pPr>
              <w:spacing w:after="0" w:line="240" w:lineRule="atLeast"/>
              <w:ind w:right="527"/>
              <w:jc w:val="both"/>
              <w:rPr>
                <w:rFonts w:cs="Arial"/>
                <w:color w:val="000000" w:themeColor="text1"/>
                <w:sz w:val="24"/>
                <w:szCs w:val="24"/>
              </w:rPr>
            </w:pPr>
          </w:p>
          <w:p w14:paraId="231AF54B" w14:textId="19BB027F" w:rsidR="00A44F43" w:rsidRPr="00F2213D" w:rsidRDefault="00A44F43" w:rsidP="00EA7C10">
            <w:pPr>
              <w:spacing w:after="0" w:line="240" w:lineRule="atLeast"/>
              <w:ind w:right="527"/>
              <w:jc w:val="both"/>
              <w:rPr>
                <w:rFonts w:cs="Arial"/>
                <w:b/>
                <w:color w:val="000000" w:themeColor="text1"/>
                <w:sz w:val="24"/>
                <w:szCs w:val="24"/>
              </w:rPr>
            </w:pPr>
            <w:r w:rsidRPr="00F2213D">
              <w:rPr>
                <w:rFonts w:cs="Arial"/>
                <w:b/>
                <w:color w:val="000000" w:themeColor="text1"/>
                <w:sz w:val="24"/>
                <w:szCs w:val="24"/>
              </w:rPr>
              <w:t xml:space="preserve">2. </w:t>
            </w:r>
            <w:r w:rsidR="00073242" w:rsidRPr="00F2213D">
              <w:rPr>
                <w:rFonts w:cs="Arial"/>
                <w:b/>
                <w:color w:val="000000" w:themeColor="text1"/>
                <w:sz w:val="24"/>
                <w:szCs w:val="24"/>
              </w:rPr>
              <w:t>Ampliación de la cobertura de energía eléctrica</w:t>
            </w:r>
          </w:p>
          <w:p w14:paraId="5C41013B" w14:textId="77777777" w:rsidR="00A44F43" w:rsidRPr="00F2213D" w:rsidRDefault="00A44F43" w:rsidP="00EA7C10">
            <w:pPr>
              <w:spacing w:after="0" w:line="240" w:lineRule="atLeast"/>
              <w:ind w:right="527"/>
              <w:jc w:val="both"/>
              <w:rPr>
                <w:rFonts w:cs="Arial"/>
                <w:color w:val="000000" w:themeColor="text1"/>
                <w:sz w:val="24"/>
                <w:szCs w:val="24"/>
              </w:rPr>
            </w:pPr>
          </w:p>
          <w:p w14:paraId="76F884A6" w14:textId="6754BF93" w:rsidR="00A44F43" w:rsidRPr="00F2213D" w:rsidRDefault="00EE3737" w:rsidP="00EA7C10">
            <w:pPr>
              <w:spacing w:after="0" w:line="240" w:lineRule="atLeast"/>
              <w:ind w:right="527"/>
              <w:jc w:val="both"/>
              <w:rPr>
                <w:rFonts w:cs="Arial"/>
                <w:color w:val="000000" w:themeColor="text1"/>
                <w:sz w:val="24"/>
                <w:szCs w:val="24"/>
              </w:rPr>
            </w:pPr>
            <w:r w:rsidRPr="00F2213D">
              <w:rPr>
                <w:rFonts w:cs="Arial"/>
                <w:color w:val="000000" w:themeColor="text1"/>
                <w:sz w:val="24"/>
                <w:szCs w:val="24"/>
              </w:rPr>
              <w:t>De acuerdo</w:t>
            </w:r>
            <w:r w:rsidR="00A44F43" w:rsidRPr="00F2213D">
              <w:rPr>
                <w:rFonts w:cs="Arial"/>
                <w:color w:val="000000" w:themeColor="text1"/>
                <w:sz w:val="24"/>
                <w:szCs w:val="24"/>
              </w:rPr>
              <w:t xml:space="preserve"> con</w:t>
            </w:r>
            <w:r w:rsidRPr="00F2213D">
              <w:rPr>
                <w:rFonts w:cs="Arial"/>
                <w:color w:val="000000" w:themeColor="text1"/>
                <w:sz w:val="24"/>
                <w:szCs w:val="24"/>
              </w:rPr>
              <w:t xml:space="preserve"> lo estipulado en el</w:t>
            </w:r>
            <w:r w:rsidR="00A44F43" w:rsidRPr="00F2213D">
              <w:rPr>
                <w:rFonts w:cs="Arial"/>
                <w:color w:val="000000" w:themeColor="text1"/>
                <w:sz w:val="24"/>
                <w:szCs w:val="24"/>
              </w:rPr>
              <w:t xml:space="preserve"> artículo 3 del</w:t>
            </w:r>
            <w:r w:rsidR="00EA7C10" w:rsidRPr="00F2213D">
              <w:rPr>
                <w:rFonts w:cs="Arial"/>
                <w:color w:val="000000" w:themeColor="text1"/>
                <w:sz w:val="24"/>
                <w:szCs w:val="24"/>
              </w:rPr>
              <w:t xml:space="preserve"> Decreto Ley 884 de 2017,</w:t>
            </w:r>
            <w:r w:rsidR="00A44F43" w:rsidRPr="00F2213D">
              <w:rPr>
                <w:rFonts w:cs="Arial"/>
                <w:color w:val="000000" w:themeColor="text1"/>
                <w:sz w:val="24"/>
                <w:szCs w:val="24"/>
              </w:rPr>
              <w:t xml:space="preserve"> el Ministerio de Minas y Energía podrá articular los fondos eléctricos para la implementación del Plan Nacional de Electrificación Rural (PNER)</w:t>
            </w:r>
            <w:r w:rsidRPr="00F2213D">
              <w:rPr>
                <w:rFonts w:cs="Arial"/>
                <w:color w:val="000000" w:themeColor="text1"/>
                <w:sz w:val="24"/>
                <w:szCs w:val="24"/>
              </w:rPr>
              <w:t>. S</w:t>
            </w:r>
            <w:r w:rsidR="00A44F43" w:rsidRPr="00F2213D">
              <w:rPr>
                <w:rFonts w:cs="Arial"/>
                <w:color w:val="000000" w:themeColor="text1"/>
                <w:sz w:val="24"/>
                <w:szCs w:val="24"/>
              </w:rPr>
              <w:t>in perjuicio de la destinación de cada uno de los fondos FAER, FAZNI y PRONE</w:t>
            </w:r>
            <w:r w:rsidR="005053E3">
              <w:rPr>
                <w:rFonts w:cs="Arial"/>
                <w:color w:val="000000" w:themeColor="text1"/>
                <w:sz w:val="24"/>
                <w:szCs w:val="24"/>
              </w:rPr>
              <w:t>,</w:t>
            </w:r>
            <w:r w:rsidRPr="00F2213D">
              <w:rPr>
                <w:rFonts w:cs="Arial"/>
                <w:color w:val="000000" w:themeColor="text1"/>
                <w:sz w:val="24"/>
                <w:szCs w:val="24"/>
              </w:rPr>
              <w:t xml:space="preserve"> el Ministerio de Minas y Energía establecerá criterios de priorización para que los proyectos que se presenten a cada uno de los correspondientes Comités de Administración</w:t>
            </w:r>
            <w:r w:rsidR="00577336" w:rsidRPr="00F2213D">
              <w:rPr>
                <w:rFonts w:cs="Arial"/>
                <w:color w:val="000000" w:themeColor="text1"/>
                <w:sz w:val="24"/>
                <w:szCs w:val="24"/>
              </w:rPr>
              <w:t xml:space="preserve"> </w:t>
            </w:r>
            <w:r w:rsidR="00577336" w:rsidRPr="00F2213D">
              <w:rPr>
                <w:rFonts w:cs="Arial"/>
                <w:sz w:val="24"/>
                <w:szCs w:val="24"/>
                <w:lang w:val="es-ES"/>
              </w:rPr>
              <w:t>para aprobación de recursos, guarden coherencia con dicho Plan y con las priorizaciones regionales realizadas a partir de los Planes de Desarrollo con Enfoque Territorial (PDET).</w:t>
            </w:r>
          </w:p>
          <w:p w14:paraId="72D0B256" w14:textId="77777777" w:rsidR="00A44F43" w:rsidRPr="00F2213D" w:rsidRDefault="00A44F43" w:rsidP="00EA7C10">
            <w:pPr>
              <w:spacing w:after="0" w:line="240" w:lineRule="atLeast"/>
              <w:ind w:right="527"/>
              <w:jc w:val="both"/>
              <w:rPr>
                <w:rFonts w:cs="Arial"/>
                <w:color w:val="000000" w:themeColor="text1"/>
                <w:sz w:val="24"/>
                <w:szCs w:val="24"/>
              </w:rPr>
            </w:pPr>
          </w:p>
          <w:p w14:paraId="40D5AB0A" w14:textId="77777777" w:rsidR="00650843" w:rsidRDefault="00F4352B" w:rsidP="0094225E">
            <w:pPr>
              <w:spacing w:after="0" w:line="240" w:lineRule="atLeast"/>
              <w:ind w:right="527"/>
              <w:jc w:val="both"/>
              <w:rPr>
                <w:rFonts w:cs="Arial"/>
                <w:color w:val="000000" w:themeColor="text1"/>
                <w:sz w:val="24"/>
                <w:szCs w:val="24"/>
              </w:rPr>
            </w:pPr>
            <w:r w:rsidRPr="00F2213D">
              <w:rPr>
                <w:rFonts w:cs="Arial"/>
                <w:color w:val="000000" w:themeColor="text1"/>
                <w:sz w:val="24"/>
                <w:szCs w:val="24"/>
              </w:rPr>
              <w:t>E</w:t>
            </w:r>
            <w:r w:rsidR="00CD3FC5" w:rsidRPr="00F2213D">
              <w:rPr>
                <w:rFonts w:cs="Arial"/>
                <w:color w:val="000000" w:themeColor="text1"/>
                <w:sz w:val="24"/>
                <w:szCs w:val="24"/>
              </w:rPr>
              <w:t>s importante tener en cuenta que uno de los objetivos estratégicos sectoriales es ampliar e</w:t>
            </w:r>
            <w:r w:rsidR="005053E3">
              <w:rPr>
                <w:rFonts w:cs="Arial"/>
                <w:color w:val="000000" w:themeColor="text1"/>
                <w:sz w:val="24"/>
                <w:szCs w:val="24"/>
              </w:rPr>
              <w:t>l servicio de energía a todos los</w:t>
            </w:r>
            <w:r w:rsidR="00CD3FC5" w:rsidRPr="00F2213D">
              <w:rPr>
                <w:rFonts w:cs="Arial"/>
                <w:color w:val="000000" w:themeColor="text1"/>
                <w:sz w:val="24"/>
                <w:szCs w:val="24"/>
              </w:rPr>
              <w:t xml:space="preserve"> </w:t>
            </w:r>
            <w:r w:rsidR="006151CF" w:rsidRPr="00F2213D">
              <w:rPr>
                <w:rFonts w:cs="Arial"/>
                <w:color w:val="000000" w:themeColor="text1"/>
                <w:sz w:val="24"/>
                <w:szCs w:val="24"/>
              </w:rPr>
              <w:t>colombianos</w:t>
            </w:r>
            <w:r w:rsidR="00CD3FC5" w:rsidRPr="00F2213D">
              <w:rPr>
                <w:rFonts w:cs="Arial"/>
                <w:color w:val="000000" w:themeColor="text1"/>
                <w:sz w:val="24"/>
                <w:szCs w:val="24"/>
              </w:rPr>
              <w:t>, para lo cual cuenta con el Fondo de Apoyo Financiero para la Energización Rural –</w:t>
            </w:r>
            <w:r w:rsidR="00486C77">
              <w:rPr>
                <w:rFonts w:cs="Arial"/>
                <w:color w:val="000000" w:themeColor="text1"/>
                <w:sz w:val="24"/>
                <w:szCs w:val="24"/>
              </w:rPr>
              <w:t>FAER y</w:t>
            </w:r>
            <w:r w:rsidR="00CD3FC5" w:rsidRPr="00F2213D">
              <w:rPr>
                <w:rFonts w:cs="Arial"/>
                <w:color w:val="000000" w:themeColor="text1"/>
                <w:sz w:val="24"/>
                <w:szCs w:val="24"/>
              </w:rPr>
              <w:t xml:space="preserve"> el Fondo de Apoyo Financiero para la Energización de las Zonas Rurales Interconectadas FAZNI</w:t>
            </w:r>
            <w:r w:rsidR="00BC33AC">
              <w:rPr>
                <w:rFonts w:cs="Arial"/>
                <w:color w:val="000000" w:themeColor="text1"/>
                <w:sz w:val="24"/>
                <w:szCs w:val="24"/>
              </w:rPr>
              <w:t>.</w:t>
            </w:r>
            <w:r w:rsidR="00365E51">
              <w:rPr>
                <w:rFonts w:cs="Arial"/>
                <w:color w:val="000000" w:themeColor="text1"/>
                <w:sz w:val="24"/>
                <w:szCs w:val="24"/>
              </w:rPr>
              <w:t xml:space="preserve"> Donde se destacan acciones sectoriales en las que la UPME ha participado como evaluador técnico y financiero de proyectos que acceden a mecanismos de apoyo financiero.</w:t>
            </w:r>
          </w:p>
          <w:p w14:paraId="600F84AF" w14:textId="77777777" w:rsidR="004D5199" w:rsidRDefault="004D5199" w:rsidP="0094225E">
            <w:pPr>
              <w:spacing w:after="0" w:line="240" w:lineRule="atLeast"/>
              <w:ind w:right="527"/>
              <w:jc w:val="both"/>
              <w:rPr>
                <w:rFonts w:cs="Arial"/>
                <w:color w:val="000000" w:themeColor="text1"/>
                <w:sz w:val="24"/>
                <w:szCs w:val="24"/>
              </w:rPr>
            </w:pPr>
          </w:p>
          <w:p w14:paraId="73204BF6" w14:textId="254CBC22" w:rsidR="004D5199" w:rsidRPr="0094225E" w:rsidRDefault="004D5199" w:rsidP="0094225E">
            <w:pPr>
              <w:spacing w:after="0" w:line="240" w:lineRule="atLeast"/>
              <w:ind w:right="527"/>
              <w:jc w:val="both"/>
              <w:rPr>
                <w:rFonts w:cs="Arial"/>
                <w:color w:val="000000" w:themeColor="text1"/>
                <w:sz w:val="24"/>
                <w:szCs w:val="24"/>
              </w:rPr>
            </w:pPr>
          </w:p>
        </w:tc>
      </w:tr>
      <w:tr w:rsidR="00650843" w:rsidRPr="0065327C" w14:paraId="5A7B3FFB" w14:textId="77777777" w:rsidTr="00650843">
        <w:tc>
          <w:tcPr>
            <w:tcW w:w="9214" w:type="dxa"/>
            <w:shd w:val="clear" w:color="auto" w:fill="F2F2F2"/>
          </w:tcPr>
          <w:p w14:paraId="11DF34C6" w14:textId="7E12B036" w:rsidR="00650843" w:rsidRPr="0065327C" w:rsidRDefault="00650843" w:rsidP="00650843">
            <w:pPr>
              <w:spacing w:after="0" w:line="240" w:lineRule="auto"/>
              <w:jc w:val="both"/>
              <w:rPr>
                <w:rFonts w:cs="Arial"/>
                <w:color w:val="009EAD"/>
                <w:sz w:val="32"/>
                <w:szCs w:val="32"/>
                <w:u w:val="thick"/>
                <w:lang w:val="es-ES_tradnl"/>
              </w:rPr>
            </w:pPr>
            <w:r w:rsidRPr="0065327C">
              <w:rPr>
                <w:rFonts w:cs="Arial"/>
                <w:color w:val="009EAD"/>
                <w:sz w:val="32"/>
                <w:szCs w:val="32"/>
                <w:u w:val="thick"/>
                <w:lang w:val="es-ES_tradnl"/>
              </w:rPr>
              <w:lastRenderedPageBreak/>
              <w:t>¿Quiénes se han beneficiado?</w:t>
            </w:r>
            <w:r>
              <w:rPr>
                <w:noProof/>
                <w:lang w:eastAsia="es-CO"/>
              </w:rPr>
              <w:drawing>
                <wp:anchor distT="0" distB="0" distL="114300" distR="114300" simplePos="0" relativeHeight="251685376" behindDoc="0" locked="0" layoutInCell="1" allowOverlap="1" wp14:anchorId="2CFB90FE" wp14:editId="49F6376A">
                  <wp:simplePos x="0" y="0"/>
                  <wp:positionH relativeFrom="column">
                    <wp:posOffset>7620</wp:posOffset>
                  </wp:positionH>
                  <wp:positionV relativeFrom="paragraph">
                    <wp:posOffset>56515</wp:posOffset>
                  </wp:positionV>
                  <wp:extent cx="925830" cy="800100"/>
                  <wp:effectExtent l="0" t="0" r="0" b="0"/>
                  <wp:wrapSquare wrapText="bothSides"/>
                  <wp:docPr id="40"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27C">
              <w:rPr>
                <w:rFonts w:cs="Arial"/>
                <w:color w:val="009EAD"/>
                <w:sz w:val="32"/>
                <w:szCs w:val="32"/>
                <w:u w:val="thick"/>
                <w:lang w:val="es-ES_tradnl"/>
              </w:rPr>
              <w:t xml:space="preserve"> </w:t>
            </w:r>
          </w:p>
          <w:p w14:paraId="799F43E9" w14:textId="7009BD2A" w:rsidR="00650843" w:rsidRPr="00F52142" w:rsidRDefault="00F52142" w:rsidP="00650843">
            <w:pPr>
              <w:pStyle w:val="Prrafodelista"/>
              <w:spacing w:after="0" w:line="240" w:lineRule="auto"/>
              <w:rPr>
                <w:rFonts w:cs="Arial"/>
                <w:b/>
                <w:color w:val="000000" w:themeColor="text1"/>
                <w:sz w:val="24"/>
                <w:szCs w:val="24"/>
              </w:rPr>
            </w:pPr>
            <w:r w:rsidRPr="00F52142">
              <w:rPr>
                <w:b/>
              </w:rPr>
              <w:t>1. Formulación del Plan Nacional de Electrificación Rural - PNER.</w:t>
            </w:r>
          </w:p>
          <w:p w14:paraId="0B1266D3" w14:textId="656D51A7" w:rsidR="00650843" w:rsidRDefault="001B2E96" w:rsidP="0065156C">
            <w:pPr>
              <w:spacing w:after="0" w:line="240" w:lineRule="auto"/>
              <w:jc w:val="both"/>
              <w:rPr>
                <w:rFonts w:cs="Arial"/>
                <w:color w:val="000000" w:themeColor="text1"/>
                <w:sz w:val="24"/>
                <w:szCs w:val="24"/>
              </w:rPr>
            </w:pPr>
            <w:r w:rsidRPr="000C38E7">
              <w:rPr>
                <w:rFonts w:cs="Arial"/>
                <w:color w:val="000000" w:themeColor="text1"/>
                <w:sz w:val="24"/>
                <w:szCs w:val="24"/>
              </w:rPr>
              <w:t xml:space="preserve">Teniendo en cuenta que a la fecha el PNER no ha sido adoptado, </w:t>
            </w:r>
            <w:r w:rsidR="00DC0526" w:rsidRPr="00DC0526">
              <w:rPr>
                <w:rFonts w:cs="Arial"/>
                <w:color w:val="000000" w:themeColor="text1"/>
                <w:sz w:val="24"/>
                <w:szCs w:val="24"/>
              </w:rPr>
              <w:t>se estima que van a contar por primera vez con el servicio de energía eléctrica, de acuerdo al Plan Indicativo de Expansión de cobertura 2016-2020 elaborado por la UPME, 431.137 viviendas. Este beneficio</w:t>
            </w:r>
            <w:r w:rsidRPr="000C38E7">
              <w:rPr>
                <w:rFonts w:cs="Arial"/>
                <w:color w:val="000000" w:themeColor="text1"/>
                <w:sz w:val="24"/>
                <w:szCs w:val="24"/>
              </w:rPr>
              <w:t xml:space="preserve"> </w:t>
            </w:r>
            <w:r w:rsidR="00F52142" w:rsidRPr="000C38E7">
              <w:rPr>
                <w:rFonts w:cs="Arial"/>
                <w:color w:val="000000" w:themeColor="text1"/>
                <w:sz w:val="24"/>
                <w:szCs w:val="24"/>
              </w:rPr>
              <w:t>depende de realizar inversiones anuales hasta el año 2030. De este total se estima que 162.956 viviendas están ubicadas en los municipios donde se está implementando el Programa de Desarrollo con Enfoque Territorial, PDET</w:t>
            </w:r>
            <w:r w:rsidRPr="000C38E7">
              <w:rPr>
                <w:rFonts w:cs="Arial"/>
                <w:color w:val="000000" w:themeColor="text1"/>
                <w:sz w:val="24"/>
                <w:szCs w:val="24"/>
              </w:rPr>
              <w:t>.</w:t>
            </w:r>
          </w:p>
          <w:p w14:paraId="40AAF596" w14:textId="77777777" w:rsidR="00F52142" w:rsidRDefault="00F52142" w:rsidP="00650843">
            <w:pPr>
              <w:spacing w:after="0" w:line="240" w:lineRule="auto"/>
              <w:rPr>
                <w:rFonts w:cs="Arial"/>
                <w:color w:val="000000" w:themeColor="text1"/>
                <w:sz w:val="24"/>
                <w:szCs w:val="24"/>
              </w:rPr>
            </w:pPr>
          </w:p>
          <w:p w14:paraId="799C42BF" w14:textId="7212ECB7" w:rsidR="00F52142" w:rsidRDefault="00F52142" w:rsidP="00650843">
            <w:pPr>
              <w:spacing w:after="0" w:line="240" w:lineRule="auto"/>
              <w:rPr>
                <w:b/>
              </w:rPr>
            </w:pPr>
            <w:r w:rsidRPr="00F52142">
              <w:rPr>
                <w:b/>
              </w:rPr>
              <w:t>2. La ampliación de la cobertura de energía eléctrica</w:t>
            </w:r>
          </w:p>
          <w:p w14:paraId="280C5E2F" w14:textId="77777777" w:rsidR="006B396F" w:rsidRPr="00F52142" w:rsidRDefault="006B396F" w:rsidP="00650843">
            <w:pPr>
              <w:spacing w:after="0" w:line="240" w:lineRule="auto"/>
              <w:rPr>
                <w:rFonts w:cs="Arial"/>
                <w:b/>
                <w:color w:val="000000" w:themeColor="text1"/>
                <w:sz w:val="24"/>
                <w:szCs w:val="24"/>
              </w:rPr>
            </w:pPr>
          </w:p>
          <w:p w14:paraId="7AB98F9F" w14:textId="5F0693B3" w:rsidR="00F52142" w:rsidRDefault="00952739" w:rsidP="000C38E7">
            <w:pPr>
              <w:spacing w:after="0" w:line="240" w:lineRule="auto"/>
              <w:jc w:val="both"/>
              <w:rPr>
                <w:rFonts w:cs="Arial"/>
                <w:color w:val="000000" w:themeColor="text1"/>
                <w:sz w:val="24"/>
                <w:szCs w:val="24"/>
              </w:rPr>
            </w:pPr>
            <w:r>
              <w:rPr>
                <w:rFonts w:cs="Arial"/>
                <w:color w:val="000000" w:themeColor="text1"/>
                <w:sz w:val="24"/>
                <w:szCs w:val="24"/>
              </w:rPr>
              <w:t>La UPME entre el 1 de Noviembre de 2016 al 31 de Mayo de 2018 ha emitido conceptos técnicos favorables a través de los cuales se podrán beneficiar a</w:t>
            </w:r>
            <w:r w:rsidR="00CF54CD">
              <w:rPr>
                <w:rFonts w:cs="Arial"/>
                <w:color w:val="000000" w:themeColor="text1"/>
                <w:sz w:val="24"/>
                <w:szCs w:val="24"/>
              </w:rPr>
              <w:t xml:space="preserve"> </w:t>
            </w:r>
            <w:r w:rsidR="007B0116">
              <w:rPr>
                <w:rFonts w:cs="Arial"/>
                <w:color w:val="000000" w:themeColor="text1"/>
                <w:sz w:val="24"/>
                <w:szCs w:val="24"/>
              </w:rPr>
              <w:t>35.654</w:t>
            </w:r>
            <w:r>
              <w:rPr>
                <w:rFonts w:cs="Arial"/>
                <w:color w:val="000000" w:themeColor="text1"/>
                <w:sz w:val="24"/>
                <w:szCs w:val="24"/>
              </w:rPr>
              <w:t xml:space="preserve"> usuarios </w:t>
            </w:r>
            <w:r w:rsidR="00CF54CD">
              <w:rPr>
                <w:rFonts w:cs="Arial"/>
                <w:color w:val="000000" w:themeColor="text1"/>
                <w:sz w:val="24"/>
                <w:szCs w:val="24"/>
              </w:rPr>
              <w:t xml:space="preserve">nuevos </w:t>
            </w:r>
            <w:r>
              <w:rPr>
                <w:rFonts w:cs="Arial"/>
                <w:color w:val="000000" w:themeColor="text1"/>
                <w:sz w:val="24"/>
                <w:szCs w:val="24"/>
              </w:rPr>
              <w:t xml:space="preserve">en </w:t>
            </w:r>
            <w:r w:rsidR="00CF54CD">
              <w:rPr>
                <w:rFonts w:cs="Arial"/>
                <w:color w:val="000000" w:themeColor="text1"/>
                <w:sz w:val="24"/>
                <w:szCs w:val="24"/>
              </w:rPr>
              <w:t xml:space="preserve">las </w:t>
            </w:r>
            <w:r>
              <w:rPr>
                <w:rFonts w:cs="Arial"/>
                <w:color w:val="000000" w:themeColor="text1"/>
                <w:sz w:val="24"/>
                <w:szCs w:val="24"/>
              </w:rPr>
              <w:t xml:space="preserve">Zonas Rurales </w:t>
            </w:r>
            <w:r w:rsidR="00CF54CD">
              <w:rPr>
                <w:rFonts w:cs="Arial"/>
                <w:color w:val="000000" w:themeColor="text1"/>
                <w:sz w:val="24"/>
                <w:szCs w:val="24"/>
              </w:rPr>
              <w:t>de</w:t>
            </w:r>
            <w:r>
              <w:rPr>
                <w:rFonts w:cs="Arial"/>
                <w:color w:val="000000" w:themeColor="text1"/>
                <w:sz w:val="24"/>
                <w:szCs w:val="24"/>
              </w:rPr>
              <w:t xml:space="preserve"> Colombia</w:t>
            </w:r>
            <w:r w:rsidR="00CF54CD">
              <w:rPr>
                <w:rFonts w:cs="Arial"/>
                <w:color w:val="000000" w:themeColor="text1"/>
                <w:sz w:val="24"/>
                <w:szCs w:val="24"/>
              </w:rPr>
              <w:t>,</w:t>
            </w:r>
            <w:r w:rsidR="00A36376">
              <w:rPr>
                <w:rFonts w:cs="Arial"/>
                <w:color w:val="000000" w:themeColor="text1"/>
                <w:sz w:val="24"/>
                <w:szCs w:val="24"/>
              </w:rPr>
              <w:t xml:space="preserve"> de los cuales </w:t>
            </w:r>
            <w:r w:rsidR="009D5191" w:rsidRPr="009D5191">
              <w:rPr>
                <w:rFonts w:cs="Arial"/>
                <w:color w:val="000000" w:themeColor="text1"/>
                <w:sz w:val="24"/>
                <w:szCs w:val="24"/>
              </w:rPr>
              <w:t>25</w:t>
            </w:r>
            <w:r w:rsidR="009D5191">
              <w:rPr>
                <w:rFonts w:cs="Arial"/>
                <w:color w:val="000000" w:themeColor="text1"/>
                <w:sz w:val="24"/>
                <w:szCs w:val="24"/>
              </w:rPr>
              <w:t>.</w:t>
            </w:r>
            <w:r w:rsidR="009D5191" w:rsidRPr="009D5191">
              <w:rPr>
                <w:rFonts w:cs="Arial"/>
                <w:color w:val="000000" w:themeColor="text1"/>
                <w:sz w:val="24"/>
                <w:szCs w:val="24"/>
              </w:rPr>
              <w:t>320</w:t>
            </w:r>
            <w:r w:rsidR="00A36376">
              <w:rPr>
                <w:rFonts w:cs="Arial"/>
                <w:color w:val="000000" w:themeColor="text1"/>
                <w:sz w:val="24"/>
                <w:szCs w:val="24"/>
              </w:rPr>
              <w:t xml:space="preserve"> usuarios corresponden a PDET</w:t>
            </w:r>
            <w:r w:rsidR="004E4B94">
              <w:rPr>
                <w:rFonts w:cs="Arial"/>
                <w:color w:val="000000" w:themeColor="text1"/>
                <w:sz w:val="24"/>
                <w:szCs w:val="24"/>
              </w:rPr>
              <w:t>.</w:t>
            </w:r>
          </w:p>
          <w:p w14:paraId="417C5951" w14:textId="77777777" w:rsidR="00650843" w:rsidRPr="0065327C" w:rsidRDefault="00650843" w:rsidP="00650843">
            <w:pPr>
              <w:spacing w:after="0" w:line="240" w:lineRule="auto"/>
              <w:jc w:val="both"/>
              <w:rPr>
                <w:rFonts w:cs="Arial"/>
                <w:i/>
                <w:sz w:val="24"/>
                <w:szCs w:val="24"/>
                <w:lang w:val="es-ES_tradnl"/>
              </w:rPr>
            </w:pPr>
          </w:p>
        </w:tc>
      </w:tr>
      <w:tr w:rsidR="00650843" w:rsidRPr="0065327C" w14:paraId="0EEB7020" w14:textId="77777777" w:rsidTr="00650843">
        <w:tc>
          <w:tcPr>
            <w:tcW w:w="9214" w:type="dxa"/>
            <w:shd w:val="clear" w:color="auto" w:fill="F2F2F2"/>
          </w:tcPr>
          <w:p w14:paraId="45526BEE" w14:textId="6E0D1DA6" w:rsidR="00650843" w:rsidRDefault="00650843" w:rsidP="00650843">
            <w:pPr>
              <w:spacing w:after="0" w:line="240" w:lineRule="auto"/>
              <w:rPr>
                <w:rFonts w:cs="Arial"/>
                <w:color w:val="009EAD"/>
                <w:sz w:val="32"/>
                <w:szCs w:val="32"/>
                <w:u w:val="thick"/>
                <w:lang w:val="es-ES_tradnl"/>
              </w:rPr>
            </w:pPr>
            <w:r>
              <w:rPr>
                <w:noProof/>
                <w:lang w:eastAsia="es-CO"/>
              </w:rPr>
              <w:drawing>
                <wp:anchor distT="0" distB="0" distL="114300" distR="114300" simplePos="0" relativeHeight="251686400" behindDoc="0" locked="0" layoutInCell="1" allowOverlap="1" wp14:anchorId="05B8C0DE" wp14:editId="1BCBB295">
                  <wp:simplePos x="0" y="0"/>
                  <wp:positionH relativeFrom="column">
                    <wp:posOffset>-85725</wp:posOffset>
                  </wp:positionH>
                  <wp:positionV relativeFrom="paragraph">
                    <wp:posOffset>0</wp:posOffset>
                  </wp:positionV>
                  <wp:extent cx="958850" cy="861695"/>
                  <wp:effectExtent l="0" t="0" r="0" b="0"/>
                  <wp:wrapSquare wrapText="bothSides"/>
                  <wp:docPr id="39"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27C">
              <w:rPr>
                <w:rFonts w:cs="Arial"/>
                <w:color w:val="009EAD"/>
                <w:sz w:val="32"/>
                <w:szCs w:val="32"/>
                <w:u w:val="thick"/>
                <w:lang w:val="es-ES_tradnl"/>
              </w:rPr>
              <w:t xml:space="preserve">¿Quiénes han </w:t>
            </w:r>
            <w:r w:rsidR="00DC0526" w:rsidRPr="0065327C">
              <w:rPr>
                <w:rFonts w:cs="Arial"/>
                <w:color w:val="009EAD"/>
                <w:sz w:val="32"/>
                <w:szCs w:val="32"/>
                <w:u w:val="thick"/>
                <w:lang w:val="es-ES_tradnl"/>
              </w:rPr>
              <w:t>participado en</w:t>
            </w:r>
            <w:r w:rsidRPr="0065327C">
              <w:rPr>
                <w:rFonts w:cs="Arial"/>
                <w:color w:val="009EAD"/>
                <w:sz w:val="32"/>
                <w:szCs w:val="32"/>
                <w:u w:val="thick"/>
                <w:lang w:val="es-ES_tradnl"/>
              </w:rPr>
              <w:t xml:space="preserve"> esta acción y cómo hemos promovi</w:t>
            </w:r>
            <w:r w:rsidR="00A36376">
              <w:rPr>
                <w:rFonts w:cs="Arial"/>
                <w:color w:val="009EAD"/>
                <w:sz w:val="32"/>
                <w:szCs w:val="32"/>
                <w:u w:val="thick"/>
                <w:lang w:val="es-ES_tradnl"/>
              </w:rPr>
              <w:t>d</w:t>
            </w:r>
            <w:r w:rsidRPr="0065327C">
              <w:rPr>
                <w:rFonts w:cs="Arial"/>
                <w:color w:val="009EAD"/>
                <w:sz w:val="32"/>
                <w:szCs w:val="32"/>
                <w:u w:val="thick"/>
                <w:lang w:val="es-ES_tradnl"/>
              </w:rPr>
              <w:t xml:space="preserve">o el control social? </w:t>
            </w:r>
          </w:p>
          <w:p w14:paraId="63EFFD0A" w14:textId="77777777" w:rsidR="00A36376" w:rsidRPr="0065327C" w:rsidRDefault="00A36376" w:rsidP="00650843">
            <w:pPr>
              <w:spacing w:after="0" w:line="240" w:lineRule="auto"/>
              <w:rPr>
                <w:rFonts w:cs="Arial"/>
                <w:color w:val="009EAD"/>
                <w:sz w:val="32"/>
                <w:szCs w:val="32"/>
                <w:u w:val="thick"/>
                <w:lang w:val="es-ES_tradnl"/>
              </w:rPr>
            </w:pPr>
          </w:p>
          <w:p w14:paraId="1BCA3EA9" w14:textId="77777777" w:rsidR="00003355" w:rsidRPr="00F52142" w:rsidRDefault="00003355" w:rsidP="00003355">
            <w:pPr>
              <w:pStyle w:val="Prrafodelista"/>
              <w:spacing w:after="0" w:line="240" w:lineRule="auto"/>
              <w:rPr>
                <w:rFonts w:cs="Arial"/>
                <w:b/>
                <w:color w:val="000000" w:themeColor="text1"/>
                <w:sz w:val="24"/>
                <w:szCs w:val="24"/>
              </w:rPr>
            </w:pPr>
            <w:r w:rsidRPr="00F52142">
              <w:rPr>
                <w:b/>
              </w:rPr>
              <w:t>1. Formulación del Plan Nacional de Electrificación Rural - PNER.</w:t>
            </w:r>
          </w:p>
          <w:p w14:paraId="18113CEB" w14:textId="77777777" w:rsidR="005F44A4" w:rsidRDefault="005F44A4" w:rsidP="00650843">
            <w:pPr>
              <w:spacing w:after="0" w:line="240" w:lineRule="auto"/>
              <w:rPr>
                <w:rFonts w:cs="Arial"/>
                <w:color w:val="000000"/>
                <w:sz w:val="24"/>
                <w:szCs w:val="24"/>
                <w:lang w:val="es-ES_tradnl"/>
              </w:rPr>
            </w:pPr>
          </w:p>
          <w:p w14:paraId="5D22E8DD" w14:textId="37C64105" w:rsidR="0065156C" w:rsidRDefault="00003355" w:rsidP="000C38E7">
            <w:pPr>
              <w:spacing w:after="0" w:line="240" w:lineRule="auto"/>
              <w:jc w:val="both"/>
              <w:rPr>
                <w:rFonts w:cs="Arial"/>
                <w:color w:val="000000"/>
                <w:sz w:val="24"/>
                <w:szCs w:val="24"/>
                <w:lang w:val="es-ES_tradnl"/>
              </w:rPr>
            </w:pPr>
            <w:r w:rsidRPr="000C38E7">
              <w:rPr>
                <w:rFonts w:cs="Arial"/>
                <w:color w:val="000000"/>
                <w:sz w:val="24"/>
                <w:szCs w:val="24"/>
                <w:lang w:val="es-ES_tradnl"/>
              </w:rPr>
              <w:t xml:space="preserve">De acuerdo con el Articulo 6 del Decreto 884 de 2017, el Plan Nacional de Electrificación Rural PNER se formulará con su sujeción a los </w:t>
            </w:r>
            <w:r w:rsidR="00952739" w:rsidRPr="000C38E7">
              <w:rPr>
                <w:rFonts w:cs="Arial"/>
                <w:color w:val="000000"/>
                <w:sz w:val="24"/>
                <w:szCs w:val="24"/>
                <w:lang w:val="es-ES_tradnl"/>
              </w:rPr>
              <w:t>mecanismos</w:t>
            </w:r>
            <w:r w:rsidRPr="000C38E7">
              <w:rPr>
                <w:rFonts w:cs="Arial"/>
                <w:color w:val="000000"/>
                <w:sz w:val="24"/>
                <w:szCs w:val="24"/>
                <w:lang w:val="es-ES_tradnl"/>
              </w:rPr>
              <w:t xml:space="preserve"> de participación ciudadana previstos para el desarrollo de los Planes de Energización Rural Sostenible –PERS, </w:t>
            </w:r>
            <w:r w:rsidR="00A36376" w:rsidRPr="000C38E7">
              <w:rPr>
                <w:rFonts w:cs="Arial"/>
                <w:color w:val="000000"/>
                <w:sz w:val="24"/>
                <w:szCs w:val="24"/>
                <w:lang w:val="es-ES_tradnl"/>
              </w:rPr>
              <w:t>incluida</w:t>
            </w:r>
            <w:r w:rsidRPr="000C38E7">
              <w:rPr>
                <w:rFonts w:cs="Arial"/>
                <w:color w:val="000000"/>
                <w:sz w:val="24"/>
                <w:szCs w:val="24"/>
                <w:lang w:val="es-ES_tradnl"/>
              </w:rPr>
              <w:t xml:space="preserve"> la intervención de comunidades y organizaciones rurales en el marco de los Planes Nacionales para la Reforma Rural Integral, los PDETS y el PNIS.</w:t>
            </w:r>
            <w:r w:rsidR="00A36376">
              <w:rPr>
                <w:rFonts w:cs="Arial"/>
                <w:color w:val="000000"/>
                <w:sz w:val="24"/>
                <w:szCs w:val="24"/>
                <w:lang w:val="es-ES_tradnl"/>
              </w:rPr>
              <w:t xml:space="preserve"> </w:t>
            </w:r>
          </w:p>
          <w:p w14:paraId="1F4C3F74" w14:textId="77777777" w:rsidR="0065156C" w:rsidRDefault="0065156C" w:rsidP="00650843">
            <w:pPr>
              <w:spacing w:after="0" w:line="240" w:lineRule="auto"/>
              <w:rPr>
                <w:rFonts w:cs="Arial"/>
                <w:color w:val="000000"/>
                <w:sz w:val="24"/>
                <w:szCs w:val="24"/>
                <w:lang w:val="es-ES_tradnl"/>
              </w:rPr>
            </w:pPr>
          </w:p>
          <w:p w14:paraId="0140541F" w14:textId="77777777" w:rsidR="00486C77" w:rsidRDefault="00486C77" w:rsidP="00486C77">
            <w:pPr>
              <w:spacing w:after="0" w:line="240" w:lineRule="auto"/>
              <w:rPr>
                <w:b/>
              </w:rPr>
            </w:pPr>
            <w:r w:rsidRPr="00F52142">
              <w:rPr>
                <w:b/>
              </w:rPr>
              <w:t>2. La ampliación de la cobertura de energía eléctrica</w:t>
            </w:r>
          </w:p>
          <w:p w14:paraId="4B70CCFC" w14:textId="77777777" w:rsidR="0065156C" w:rsidRDefault="0065156C" w:rsidP="00650843">
            <w:pPr>
              <w:spacing w:after="0" w:line="240" w:lineRule="auto"/>
              <w:rPr>
                <w:rFonts w:cs="Arial"/>
                <w:color w:val="000000"/>
                <w:sz w:val="24"/>
                <w:szCs w:val="24"/>
              </w:rPr>
            </w:pPr>
          </w:p>
          <w:p w14:paraId="1BE7E129" w14:textId="12429625" w:rsidR="00486C77" w:rsidRPr="00486C77" w:rsidRDefault="00486C77" w:rsidP="000C38E7">
            <w:pPr>
              <w:spacing w:after="0" w:line="240" w:lineRule="auto"/>
              <w:jc w:val="both"/>
              <w:rPr>
                <w:rFonts w:cs="Arial"/>
                <w:color w:val="000000"/>
                <w:sz w:val="24"/>
                <w:szCs w:val="24"/>
              </w:rPr>
            </w:pPr>
            <w:r>
              <w:rPr>
                <w:rFonts w:cs="Arial"/>
                <w:color w:val="000000"/>
                <w:sz w:val="24"/>
                <w:szCs w:val="24"/>
              </w:rPr>
              <w:t xml:space="preserve">En esta acción ha participado </w:t>
            </w:r>
            <w:r w:rsidR="00FD7AE1">
              <w:rPr>
                <w:rFonts w:cs="Arial"/>
                <w:color w:val="000000"/>
                <w:sz w:val="24"/>
                <w:szCs w:val="24"/>
              </w:rPr>
              <w:t>la UPME, el</w:t>
            </w:r>
            <w:r>
              <w:rPr>
                <w:rFonts w:cs="Arial"/>
                <w:color w:val="000000"/>
                <w:sz w:val="24"/>
                <w:szCs w:val="24"/>
              </w:rPr>
              <w:t xml:space="preserve"> Ministerio de Minas y Energía</w:t>
            </w:r>
            <w:r w:rsidR="00A36376">
              <w:rPr>
                <w:rFonts w:cs="Arial"/>
                <w:color w:val="000000"/>
                <w:sz w:val="24"/>
                <w:szCs w:val="24"/>
              </w:rPr>
              <w:t>,</w:t>
            </w:r>
            <w:r w:rsidR="00FD7AE1">
              <w:rPr>
                <w:rFonts w:cs="Arial"/>
                <w:color w:val="000000"/>
                <w:sz w:val="24"/>
                <w:szCs w:val="24"/>
              </w:rPr>
              <w:t xml:space="preserve"> las entidades territoriales</w:t>
            </w:r>
            <w:r w:rsidR="00A36376">
              <w:rPr>
                <w:rFonts w:cs="Arial"/>
                <w:color w:val="000000"/>
                <w:sz w:val="24"/>
                <w:szCs w:val="24"/>
              </w:rPr>
              <w:t xml:space="preserve"> y los operadores de red</w:t>
            </w:r>
            <w:r w:rsidR="00FD7AE1">
              <w:rPr>
                <w:rFonts w:cs="Arial"/>
                <w:color w:val="000000"/>
                <w:sz w:val="24"/>
                <w:szCs w:val="24"/>
              </w:rPr>
              <w:t>.</w:t>
            </w:r>
          </w:p>
          <w:p w14:paraId="3ABA4097" w14:textId="77777777" w:rsidR="00A36376" w:rsidRDefault="00A36376" w:rsidP="00650843">
            <w:pPr>
              <w:spacing w:after="0" w:line="240" w:lineRule="auto"/>
              <w:rPr>
                <w:rFonts w:cs="Arial"/>
                <w:color w:val="000000"/>
                <w:sz w:val="24"/>
                <w:szCs w:val="24"/>
                <w:lang w:val="es-ES_tradnl"/>
              </w:rPr>
            </w:pPr>
          </w:p>
          <w:p w14:paraId="44152365" w14:textId="77777777" w:rsidR="0019303E" w:rsidRDefault="00A36376" w:rsidP="000C38E7">
            <w:pPr>
              <w:spacing w:after="0" w:line="240" w:lineRule="auto"/>
              <w:jc w:val="both"/>
              <w:rPr>
                <w:rFonts w:cs="Arial"/>
                <w:color w:val="000000"/>
                <w:sz w:val="24"/>
                <w:szCs w:val="24"/>
                <w:lang w:val="es-ES_tradnl"/>
              </w:rPr>
            </w:pPr>
            <w:r>
              <w:rPr>
                <w:rFonts w:cs="Arial"/>
                <w:color w:val="000000"/>
                <w:sz w:val="24"/>
                <w:szCs w:val="24"/>
                <w:lang w:val="es-ES_tradnl"/>
              </w:rPr>
              <w:t xml:space="preserve">La UPME para fomentar la participación ciudadana y control social publica la información de los resultados de la evaluación de los proyectos en el </w:t>
            </w:r>
            <w:r w:rsidR="0019303E">
              <w:rPr>
                <w:rFonts w:cs="Arial"/>
                <w:color w:val="000000"/>
                <w:sz w:val="24"/>
                <w:szCs w:val="24"/>
                <w:lang w:val="es-ES_tradnl"/>
              </w:rPr>
              <w:t>aplicativo de fondos de la UPME, el cual puede ser consultado a través de la página web de la UPME en el siguiente link:</w:t>
            </w:r>
          </w:p>
          <w:p w14:paraId="43203AD8" w14:textId="467E3C85" w:rsidR="001F45C6" w:rsidRDefault="00022DC2" w:rsidP="00650843">
            <w:pPr>
              <w:spacing w:after="0" w:line="240" w:lineRule="auto"/>
              <w:rPr>
                <w:rFonts w:cs="Arial"/>
                <w:color w:val="000000"/>
                <w:sz w:val="24"/>
                <w:szCs w:val="24"/>
                <w:lang w:val="es-ES_tradnl"/>
              </w:rPr>
            </w:pPr>
            <w:hyperlink r:id="rId19" w:history="1">
              <w:r w:rsidR="001F45C6" w:rsidRPr="00486C77">
                <w:t>http://www.upme.gov.co/Fondos/FondosAvanzada.aspx</w:t>
              </w:r>
            </w:hyperlink>
          </w:p>
          <w:p w14:paraId="462F1095" w14:textId="77777777" w:rsidR="0019303E" w:rsidRDefault="0019303E" w:rsidP="00650843">
            <w:pPr>
              <w:spacing w:after="0" w:line="240" w:lineRule="auto"/>
              <w:rPr>
                <w:rFonts w:cs="Arial"/>
                <w:color w:val="000000"/>
                <w:sz w:val="24"/>
                <w:szCs w:val="24"/>
                <w:lang w:val="es-ES_tradnl"/>
              </w:rPr>
            </w:pPr>
          </w:p>
          <w:p w14:paraId="08376218" w14:textId="77777777" w:rsidR="00DC0526" w:rsidRPr="0065327C" w:rsidRDefault="00DC0526" w:rsidP="00DC0526">
            <w:pPr>
              <w:spacing w:after="0" w:line="240" w:lineRule="auto"/>
              <w:jc w:val="both"/>
              <w:rPr>
                <w:rFonts w:cs="Arial"/>
                <w:color w:val="000000"/>
                <w:sz w:val="24"/>
                <w:szCs w:val="24"/>
                <w:lang w:val="es-ES_tradnl"/>
              </w:rPr>
            </w:pPr>
            <w:r w:rsidRPr="00DC0526">
              <w:rPr>
                <w:rFonts w:cs="Arial"/>
                <w:color w:val="000000"/>
                <w:sz w:val="24"/>
                <w:szCs w:val="24"/>
                <w:lang w:val="es-ES_tradnl"/>
              </w:rPr>
              <w:t>Para los proyectos del Sistema General de Regalías, el Departamento Nacional de Planeación DNP cuenta con una herramienta de consulta de estos proyectos, en su página web.</w:t>
            </w:r>
            <w:r>
              <w:rPr>
                <w:rFonts w:cs="Arial"/>
                <w:color w:val="000000"/>
                <w:sz w:val="24"/>
                <w:szCs w:val="24"/>
                <w:lang w:val="es-ES_tradnl"/>
              </w:rPr>
              <w:t xml:space="preserve"> </w:t>
            </w:r>
          </w:p>
          <w:p w14:paraId="4FBADEB3" w14:textId="77777777" w:rsidR="00DC0526" w:rsidRDefault="00DC0526" w:rsidP="00DC0526">
            <w:pPr>
              <w:spacing w:after="0" w:line="240" w:lineRule="auto"/>
              <w:jc w:val="both"/>
              <w:rPr>
                <w:rFonts w:cs="Arial"/>
                <w:i/>
                <w:sz w:val="24"/>
                <w:szCs w:val="24"/>
                <w:lang w:val="es-ES_tradnl"/>
              </w:rPr>
            </w:pPr>
          </w:p>
          <w:p w14:paraId="7EB63E6A" w14:textId="77777777" w:rsidR="00650843" w:rsidRDefault="00650843" w:rsidP="00650843">
            <w:pPr>
              <w:spacing w:after="0" w:line="240" w:lineRule="auto"/>
              <w:jc w:val="both"/>
              <w:rPr>
                <w:rFonts w:cs="Arial"/>
                <w:i/>
                <w:sz w:val="24"/>
                <w:szCs w:val="24"/>
                <w:lang w:val="es-ES_tradnl"/>
              </w:rPr>
            </w:pPr>
          </w:p>
          <w:p w14:paraId="308574ED" w14:textId="77777777" w:rsidR="00205B94" w:rsidRDefault="00205B94" w:rsidP="00650843">
            <w:pPr>
              <w:spacing w:after="0" w:line="240" w:lineRule="auto"/>
              <w:jc w:val="both"/>
              <w:rPr>
                <w:rFonts w:cs="Arial"/>
                <w:i/>
                <w:sz w:val="24"/>
                <w:szCs w:val="24"/>
                <w:lang w:val="es-ES_tradnl"/>
              </w:rPr>
            </w:pPr>
          </w:p>
          <w:p w14:paraId="0867BDDD" w14:textId="77777777" w:rsidR="00205B94" w:rsidRPr="0065327C" w:rsidRDefault="00205B94" w:rsidP="00650843">
            <w:pPr>
              <w:spacing w:after="0" w:line="240" w:lineRule="auto"/>
              <w:jc w:val="both"/>
              <w:rPr>
                <w:rFonts w:cs="Arial"/>
                <w:i/>
                <w:sz w:val="24"/>
                <w:szCs w:val="24"/>
                <w:lang w:val="es-ES_tradnl"/>
              </w:rPr>
            </w:pPr>
          </w:p>
        </w:tc>
      </w:tr>
      <w:tr w:rsidR="00650843" w:rsidRPr="0065327C" w14:paraId="60627780" w14:textId="77777777" w:rsidTr="00E37071">
        <w:trPr>
          <w:trHeight w:val="7955"/>
        </w:trPr>
        <w:tc>
          <w:tcPr>
            <w:tcW w:w="9214" w:type="dxa"/>
            <w:shd w:val="clear" w:color="auto" w:fill="F2F2F2"/>
          </w:tcPr>
          <w:p w14:paraId="79392EDF" w14:textId="0DE8021C" w:rsidR="00650843" w:rsidRDefault="00650843" w:rsidP="00650843">
            <w:pPr>
              <w:spacing w:after="0" w:line="240" w:lineRule="auto"/>
              <w:rPr>
                <w:rFonts w:cs="Arial"/>
                <w:color w:val="009EAD"/>
                <w:sz w:val="32"/>
                <w:szCs w:val="32"/>
                <w:u w:val="thick"/>
                <w:lang w:val="es-ES_tradnl"/>
              </w:rPr>
            </w:pPr>
            <w:r>
              <w:rPr>
                <w:noProof/>
                <w:lang w:eastAsia="es-CO"/>
              </w:rPr>
              <w:lastRenderedPageBreak/>
              <w:drawing>
                <wp:anchor distT="0" distB="0" distL="114300" distR="114300" simplePos="0" relativeHeight="251687424" behindDoc="0" locked="0" layoutInCell="1" allowOverlap="1" wp14:anchorId="708EBEDD" wp14:editId="2F3D2217">
                  <wp:simplePos x="0" y="0"/>
                  <wp:positionH relativeFrom="column">
                    <wp:posOffset>-85725</wp:posOffset>
                  </wp:positionH>
                  <wp:positionV relativeFrom="paragraph">
                    <wp:posOffset>8255</wp:posOffset>
                  </wp:positionV>
                  <wp:extent cx="938530" cy="842645"/>
                  <wp:effectExtent l="0" t="0" r="0" b="0"/>
                  <wp:wrapSquare wrapText="bothSides"/>
                  <wp:docPr id="38"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27C">
              <w:rPr>
                <w:rFonts w:cs="Arial"/>
                <w:noProof/>
                <w:color w:val="009EAD"/>
                <w:sz w:val="32"/>
                <w:szCs w:val="32"/>
                <w:u w:val="thick"/>
                <w:lang w:val="es-ES_tradnl" w:eastAsia="es-CO"/>
              </w:rPr>
              <w:t xml:space="preserve">¿En </w:t>
            </w:r>
            <w:r w:rsidR="00864226" w:rsidRPr="0065327C">
              <w:rPr>
                <w:rFonts w:cs="Arial"/>
                <w:noProof/>
                <w:color w:val="009EAD"/>
                <w:sz w:val="32"/>
                <w:szCs w:val="32"/>
                <w:u w:val="thick"/>
                <w:lang w:val="es-ES_tradnl" w:eastAsia="es-CO"/>
              </w:rPr>
              <w:t xml:space="preserve">qué </w:t>
            </w:r>
            <w:r w:rsidR="00864226" w:rsidRPr="0065327C">
              <w:rPr>
                <w:rFonts w:cs="Arial"/>
                <w:color w:val="009EAD"/>
                <w:sz w:val="32"/>
                <w:szCs w:val="32"/>
                <w:u w:val="thick"/>
                <w:lang w:val="es-ES_tradnl"/>
              </w:rPr>
              <w:t>territorios</w:t>
            </w:r>
            <w:r w:rsidRPr="0065327C">
              <w:rPr>
                <w:rFonts w:cs="Arial"/>
                <w:color w:val="009EAD"/>
                <w:sz w:val="32"/>
                <w:szCs w:val="32"/>
                <w:u w:val="thick"/>
                <w:lang w:val="es-ES_tradnl"/>
              </w:rPr>
              <w:t xml:space="preserve"> hemos desarrollado la acción?</w:t>
            </w:r>
          </w:p>
          <w:p w14:paraId="2B21C6D6" w14:textId="77777777" w:rsidR="00205B94" w:rsidRPr="0065327C" w:rsidRDefault="00205B94" w:rsidP="00650843">
            <w:pPr>
              <w:spacing w:after="0" w:line="240" w:lineRule="auto"/>
              <w:rPr>
                <w:rFonts w:cs="Arial"/>
                <w:color w:val="009EAD"/>
                <w:sz w:val="32"/>
                <w:szCs w:val="32"/>
                <w:u w:val="thick"/>
                <w:lang w:val="es-ES_tradnl"/>
              </w:rPr>
            </w:pPr>
          </w:p>
          <w:p w14:paraId="21C82A82" w14:textId="77777777" w:rsidR="00650843" w:rsidRPr="007C78DE" w:rsidRDefault="00650843" w:rsidP="00650843">
            <w:pPr>
              <w:pStyle w:val="Prrafodelista"/>
              <w:numPr>
                <w:ilvl w:val="0"/>
                <w:numId w:val="40"/>
              </w:numPr>
              <w:spacing w:after="0" w:line="240" w:lineRule="auto"/>
              <w:rPr>
                <w:rFonts w:cs="Arial"/>
                <w:b/>
                <w:sz w:val="24"/>
                <w:szCs w:val="24"/>
              </w:rPr>
            </w:pPr>
            <w:r w:rsidRPr="007C78DE">
              <w:rPr>
                <w:rFonts w:cs="Arial"/>
                <w:b/>
                <w:sz w:val="24"/>
                <w:szCs w:val="24"/>
              </w:rPr>
              <w:t xml:space="preserve">Formulación del Plan Nacional de Electrificación Rural PNER. </w:t>
            </w:r>
          </w:p>
          <w:p w14:paraId="4EBC5BFD" w14:textId="77777777" w:rsidR="00205B94" w:rsidRDefault="00205B94" w:rsidP="00650843">
            <w:pPr>
              <w:pStyle w:val="Prrafodelista"/>
              <w:spacing w:after="0" w:line="240" w:lineRule="auto"/>
              <w:rPr>
                <w:rFonts w:cs="Arial"/>
                <w:sz w:val="24"/>
                <w:szCs w:val="24"/>
              </w:rPr>
            </w:pPr>
          </w:p>
          <w:p w14:paraId="21982BA6" w14:textId="23FBDFB6" w:rsidR="00205B94" w:rsidRDefault="00650843" w:rsidP="00650843">
            <w:pPr>
              <w:pStyle w:val="Prrafodelista"/>
              <w:spacing w:after="0" w:line="240" w:lineRule="auto"/>
              <w:rPr>
                <w:rFonts w:cs="Arial"/>
                <w:sz w:val="24"/>
                <w:szCs w:val="24"/>
              </w:rPr>
            </w:pPr>
            <w:r w:rsidRPr="007C78DE">
              <w:rPr>
                <w:rFonts w:cs="Arial"/>
                <w:sz w:val="24"/>
                <w:szCs w:val="24"/>
              </w:rPr>
              <w:t xml:space="preserve">El Plan Nacional de Electrificación Rural </w:t>
            </w:r>
            <w:r>
              <w:rPr>
                <w:rFonts w:cs="Arial"/>
                <w:sz w:val="24"/>
                <w:szCs w:val="24"/>
              </w:rPr>
              <w:t xml:space="preserve">- </w:t>
            </w:r>
            <w:r w:rsidR="00205B94">
              <w:rPr>
                <w:rFonts w:cs="Arial"/>
                <w:sz w:val="24"/>
                <w:szCs w:val="24"/>
              </w:rPr>
              <w:t xml:space="preserve">PNER está considerando las necesidades de las zonas rurales de todo el territorio </w:t>
            </w:r>
            <w:r w:rsidR="00B07967">
              <w:rPr>
                <w:rFonts w:cs="Arial"/>
                <w:sz w:val="24"/>
                <w:szCs w:val="24"/>
              </w:rPr>
              <w:t>C</w:t>
            </w:r>
            <w:r w:rsidR="00205B94">
              <w:rPr>
                <w:rFonts w:cs="Arial"/>
                <w:sz w:val="24"/>
                <w:szCs w:val="24"/>
              </w:rPr>
              <w:t>olombiano</w:t>
            </w:r>
            <w:r w:rsidR="00B07967">
              <w:rPr>
                <w:rFonts w:cs="Arial"/>
                <w:sz w:val="24"/>
                <w:szCs w:val="24"/>
              </w:rPr>
              <w:t>, discriminando las zonas PDET.</w:t>
            </w:r>
          </w:p>
          <w:p w14:paraId="0AE36ADD" w14:textId="77777777" w:rsidR="00205B94" w:rsidRPr="00946862" w:rsidRDefault="00205B94" w:rsidP="00650843">
            <w:pPr>
              <w:spacing w:after="0" w:line="240" w:lineRule="auto"/>
              <w:rPr>
                <w:rFonts w:cs="Arial"/>
                <w:b/>
                <w:sz w:val="24"/>
                <w:szCs w:val="24"/>
                <w:lang w:val="es-ES"/>
              </w:rPr>
            </w:pPr>
          </w:p>
          <w:p w14:paraId="549B1CB5" w14:textId="77777777" w:rsidR="00650843" w:rsidRDefault="00650843" w:rsidP="00650843">
            <w:pPr>
              <w:spacing w:after="0" w:line="240" w:lineRule="auto"/>
              <w:rPr>
                <w:rFonts w:cs="Arial"/>
                <w:b/>
                <w:sz w:val="24"/>
                <w:szCs w:val="24"/>
                <w:lang w:val="es-ES"/>
              </w:rPr>
            </w:pPr>
            <w:r w:rsidRPr="00227DDB">
              <w:rPr>
                <w:rFonts w:cs="Arial"/>
                <w:b/>
                <w:sz w:val="24"/>
                <w:szCs w:val="24"/>
              </w:rPr>
              <w:t xml:space="preserve">2. </w:t>
            </w:r>
            <w:r w:rsidRPr="00227DDB">
              <w:rPr>
                <w:rFonts w:cs="Arial"/>
                <w:b/>
                <w:sz w:val="24"/>
                <w:szCs w:val="24"/>
                <w:lang w:val="es-ES"/>
              </w:rPr>
              <w:t>La ampliación de la cobertura eléctrica.</w:t>
            </w:r>
          </w:p>
          <w:p w14:paraId="27135C91" w14:textId="77777777" w:rsidR="006B396F" w:rsidRDefault="006B396F" w:rsidP="00650843">
            <w:pPr>
              <w:spacing w:after="0" w:line="240" w:lineRule="auto"/>
              <w:rPr>
                <w:rFonts w:cs="Arial"/>
                <w:b/>
                <w:sz w:val="24"/>
                <w:szCs w:val="24"/>
                <w:lang w:val="es-ES"/>
              </w:rPr>
            </w:pPr>
          </w:p>
          <w:p w14:paraId="2003583C" w14:textId="5EF40548" w:rsidR="006B396F" w:rsidRDefault="006B396F" w:rsidP="000C38E7">
            <w:pPr>
              <w:spacing w:after="0" w:line="240" w:lineRule="auto"/>
              <w:jc w:val="both"/>
              <w:rPr>
                <w:rFonts w:cs="Arial"/>
                <w:sz w:val="24"/>
                <w:szCs w:val="24"/>
                <w:lang w:val="es-ES"/>
              </w:rPr>
            </w:pPr>
            <w:r w:rsidRPr="006B396F">
              <w:rPr>
                <w:rFonts w:cs="Arial"/>
                <w:sz w:val="24"/>
                <w:szCs w:val="24"/>
                <w:lang w:val="es-ES"/>
              </w:rPr>
              <w:t>A través de la evaluación técnico financiera de los proyectos presentados a la UPME</w:t>
            </w:r>
            <w:r>
              <w:rPr>
                <w:rFonts w:cs="Arial"/>
                <w:sz w:val="24"/>
                <w:szCs w:val="24"/>
                <w:lang w:val="es-ES"/>
              </w:rPr>
              <w:t>, se emitieron conceptos favorables</w:t>
            </w:r>
            <w:r w:rsidR="00864226">
              <w:rPr>
                <w:rFonts w:cs="Arial"/>
                <w:sz w:val="24"/>
                <w:szCs w:val="24"/>
                <w:lang w:val="es-ES"/>
              </w:rPr>
              <w:t xml:space="preserve"> por un valor de </w:t>
            </w:r>
            <w:r w:rsidR="00D040E3">
              <w:rPr>
                <w:rFonts w:cs="Arial"/>
                <w:sz w:val="24"/>
                <w:szCs w:val="24"/>
                <w:lang w:val="es-ES"/>
              </w:rPr>
              <w:t>$</w:t>
            </w:r>
            <w:r w:rsidR="004C6E6A" w:rsidRPr="004C6E6A">
              <w:rPr>
                <w:rFonts w:cs="Arial"/>
                <w:sz w:val="24"/>
                <w:szCs w:val="24"/>
                <w:lang w:val="es-ES"/>
              </w:rPr>
              <w:t>459</w:t>
            </w:r>
            <w:r w:rsidR="004C6E6A">
              <w:rPr>
                <w:rFonts w:cs="Arial"/>
                <w:sz w:val="24"/>
                <w:szCs w:val="24"/>
                <w:lang w:val="es-ES"/>
              </w:rPr>
              <w:t>.</w:t>
            </w:r>
            <w:r w:rsidR="004C6E6A" w:rsidRPr="004C6E6A">
              <w:rPr>
                <w:rFonts w:cs="Arial"/>
                <w:sz w:val="24"/>
                <w:szCs w:val="24"/>
                <w:lang w:val="es-ES"/>
              </w:rPr>
              <w:t>727</w:t>
            </w:r>
            <w:r w:rsidR="004C6E6A">
              <w:rPr>
                <w:rFonts w:cs="Arial"/>
                <w:sz w:val="24"/>
                <w:szCs w:val="24"/>
                <w:lang w:val="es-ES"/>
              </w:rPr>
              <w:t>.</w:t>
            </w:r>
            <w:r w:rsidR="004C6E6A" w:rsidRPr="004C6E6A">
              <w:rPr>
                <w:rFonts w:cs="Arial"/>
                <w:sz w:val="24"/>
                <w:szCs w:val="24"/>
                <w:lang w:val="es-ES"/>
              </w:rPr>
              <w:t>521</w:t>
            </w:r>
            <w:r w:rsidR="004C6E6A">
              <w:rPr>
                <w:rFonts w:cs="Arial"/>
                <w:sz w:val="24"/>
                <w:szCs w:val="24"/>
                <w:lang w:val="es-ES"/>
              </w:rPr>
              <w:t>.</w:t>
            </w:r>
            <w:r w:rsidR="004C6E6A" w:rsidRPr="004C6E6A">
              <w:rPr>
                <w:rFonts w:cs="Arial"/>
                <w:sz w:val="24"/>
                <w:szCs w:val="24"/>
                <w:lang w:val="es-ES"/>
              </w:rPr>
              <w:t>592</w:t>
            </w:r>
            <w:r w:rsidR="002A71D5">
              <w:rPr>
                <w:rFonts w:cs="Arial"/>
                <w:sz w:val="24"/>
                <w:szCs w:val="24"/>
                <w:lang w:val="es-ES"/>
              </w:rPr>
              <w:t xml:space="preserve"> </w:t>
            </w:r>
            <w:r w:rsidR="00864226">
              <w:rPr>
                <w:rFonts w:cs="Arial"/>
                <w:sz w:val="24"/>
                <w:szCs w:val="24"/>
                <w:lang w:val="es-ES"/>
              </w:rPr>
              <w:t xml:space="preserve">que beneficiarían </w:t>
            </w:r>
            <w:r w:rsidR="000416EF">
              <w:rPr>
                <w:rFonts w:cs="Arial"/>
                <w:sz w:val="24"/>
                <w:szCs w:val="24"/>
                <w:lang w:val="es-ES"/>
              </w:rPr>
              <w:t>a 35.654 n</w:t>
            </w:r>
            <w:r w:rsidR="00864226">
              <w:rPr>
                <w:rFonts w:cs="Arial"/>
                <w:sz w:val="24"/>
                <w:szCs w:val="24"/>
                <w:lang w:val="es-ES"/>
              </w:rPr>
              <w:t>uevos usuarios en</w:t>
            </w:r>
            <w:r w:rsidR="00B07967">
              <w:rPr>
                <w:rFonts w:cs="Arial"/>
                <w:sz w:val="24"/>
                <w:szCs w:val="24"/>
                <w:lang w:val="es-ES"/>
              </w:rPr>
              <w:t xml:space="preserve"> las siguiente zonas:</w:t>
            </w:r>
          </w:p>
          <w:p w14:paraId="7E39FAC4" w14:textId="77777777" w:rsidR="006B396F" w:rsidRDefault="006B396F" w:rsidP="00650843">
            <w:pPr>
              <w:spacing w:after="0" w:line="240" w:lineRule="auto"/>
              <w:rPr>
                <w:rFonts w:cs="Arial"/>
                <w:sz w:val="24"/>
                <w:szCs w:val="24"/>
                <w:lang w:val="es-ES"/>
              </w:rPr>
            </w:pPr>
          </w:p>
          <w:tbl>
            <w:tblPr>
              <w:tblW w:w="3780" w:type="dxa"/>
              <w:jc w:val="center"/>
              <w:tblLayout w:type="fixed"/>
              <w:tblCellMar>
                <w:left w:w="70" w:type="dxa"/>
                <w:right w:w="70" w:type="dxa"/>
              </w:tblCellMar>
              <w:tblLook w:val="04A0" w:firstRow="1" w:lastRow="0" w:firstColumn="1" w:lastColumn="0" w:noHBand="0" w:noVBand="1"/>
            </w:tblPr>
            <w:tblGrid>
              <w:gridCol w:w="1420"/>
              <w:gridCol w:w="2360"/>
            </w:tblGrid>
            <w:tr w:rsidR="003407D4" w:rsidRPr="00227DDB" w14:paraId="580E87E8" w14:textId="13515A13" w:rsidTr="000C38E7">
              <w:trPr>
                <w:cantSplit/>
                <w:trHeight w:val="300"/>
                <w:tblHeader/>
                <w:jc w:val="center"/>
              </w:trPr>
              <w:tc>
                <w:tcPr>
                  <w:tcW w:w="14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DB62FE" w14:textId="77777777" w:rsidR="003407D4" w:rsidRPr="00227DDB" w:rsidRDefault="003407D4" w:rsidP="006B396F">
                  <w:pPr>
                    <w:spacing w:after="0" w:line="240" w:lineRule="auto"/>
                    <w:jc w:val="center"/>
                    <w:rPr>
                      <w:rFonts w:eastAsia="Times New Roman"/>
                      <w:b/>
                      <w:bCs/>
                      <w:color w:val="000000"/>
                      <w:sz w:val="20"/>
                      <w:szCs w:val="20"/>
                      <w:lang w:eastAsia="es-CO"/>
                    </w:rPr>
                  </w:pPr>
                  <w:r w:rsidRPr="00227DDB">
                    <w:rPr>
                      <w:rFonts w:eastAsia="Times New Roman"/>
                      <w:b/>
                      <w:bCs/>
                      <w:color w:val="000000"/>
                      <w:sz w:val="20"/>
                      <w:szCs w:val="20"/>
                      <w:lang w:eastAsia="es-CO"/>
                    </w:rPr>
                    <w:t>Dep</w:t>
                  </w:r>
                  <w:r>
                    <w:rPr>
                      <w:rFonts w:eastAsia="Times New Roman"/>
                      <w:b/>
                      <w:bCs/>
                      <w:color w:val="000000"/>
                      <w:sz w:val="20"/>
                      <w:szCs w:val="20"/>
                      <w:lang w:eastAsia="es-CO"/>
                    </w:rPr>
                    <w:t>artamento</w:t>
                  </w:r>
                </w:p>
              </w:tc>
              <w:tc>
                <w:tcPr>
                  <w:tcW w:w="2360" w:type="dxa"/>
                  <w:tcBorders>
                    <w:top w:val="single" w:sz="4" w:space="0" w:color="auto"/>
                    <w:left w:val="nil"/>
                    <w:bottom w:val="single" w:sz="4" w:space="0" w:color="auto"/>
                    <w:right w:val="single" w:sz="4" w:space="0" w:color="auto"/>
                  </w:tcBorders>
                  <w:shd w:val="clear" w:color="000000" w:fill="D9D9D9"/>
                  <w:noWrap/>
                  <w:vAlign w:val="center"/>
                  <w:hideMark/>
                </w:tcPr>
                <w:p w14:paraId="77717E7D" w14:textId="77777777" w:rsidR="003407D4" w:rsidRPr="00227DDB" w:rsidRDefault="003407D4" w:rsidP="006B396F">
                  <w:pPr>
                    <w:spacing w:after="0" w:line="240" w:lineRule="auto"/>
                    <w:jc w:val="center"/>
                    <w:rPr>
                      <w:rFonts w:eastAsia="Times New Roman"/>
                      <w:b/>
                      <w:bCs/>
                      <w:color w:val="000000"/>
                      <w:sz w:val="20"/>
                      <w:szCs w:val="20"/>
                      <w:lang w:eastAsia="es-CO"/>
                    </w:rPr>
                  </w:pPr>
                  <w:r w:rsidRPr="00227DDB">
                    <w:rPr>
                      <w:rFonts w:eastAsia="Times New Roman"/>
                      <w:b/>
                      <w:bCs/>
                      <w:color w:val="000000"/>
                      <w:sz w:val="20"/>
                      <w:szCs w:val="20"/>
                      <w:lang w:eastAsia="es-CO"/>
                    </w:rPr>
                    <w:t>Municipio</w:t>
                  </w:r>
                </w:p>
              </w:tc>
            </w:tr>
            <w:tr w:rsidR="003407D4" w:rsidRPr="00227DDB" w14:paraId="2C539076" w14:textId="35FE5F1C" w:rsidTr="003407D4">
              <w:trPr>
                <w:trHeight w:val="300"/>
                <w:jc w:val="center"/>
              </w:trPr>
              <w:tc>
                <w:tcPr>
                  <w:tcW w:w="1420" w:type="dxa"/>
                  <w:vMerge w:val="restart"/>
                  <w:tcBorders>
                    <w:top w:val="nil"/>
                    <w:left w:val="single" w:sz="4" w:space="0" w:color="auto"/>
                    <w:bottom w:val="single" w:sz="4" w:space="0" w:color="auto"/>
                    <w:right w:val="single" w:sz="4" w:space="0" w:color="auto"/>
                  </w:tcBorders>
                  <w:vAlign w:val="center"/>
                </w:tcPr>
                <w:p w14:paraId="44854612" w14:textId="36B760BC" w:rsidR="003407D4" w:rsidRPr="00227DDB" w:rsidRDefault="00257398"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ARAUCA</w:t>
                  </w:r>
                </w:p>
              </w:tc>
              <w:tc>
                <w:tcPr>
                  <w:tcW w:w="2360" w:type="dxa"/>
                  <w:tcBorders>
                    <w:top w:val="nil"/>
                    <w:left w:val="nil"/>
                    <w:bottom w:val="single" w:sz="4" w:space="0" w:color="auto"/>
                    <w:right w:val="single" w:sz="4" w:space="0" w:color="auto"/>
                  </w:tcBorders>
                  <w:shd w:val="clear" w:color="auto" w:fill="auto"/>
                  <w:noWrap/>
                  <w:vAlign w:val="center"/>
                </w:tcPr>
                <w:p w14:paraId="47DE0ADD" w14:textId="2CE56395" w:rsidR="003407D4" w:rsidRPr="00227DDB" w:rsidRDefault="005D0A0E"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FORTUL</w:t>
                  </w:r>
                </w:p>
              </w:tc>
            </w:tr>
            <w:tr w:rsidR="00167353" w:rsidRPr="00227DDB" w14:paraId="20E747AB" w14:textId="77777777" w:rsidTr="003407D4">
              <w:trPr>
                <w:trHeight w:val="300"/>
                <w:jc w:val="center"/>
              </w:trPr>
              <w:tc>
                <w:tcPr>
                  <w:tcW w:w="1420" w:type="dxa"/>
                  <w:vMerge/>
                  <w:tcBorders>
                    <w:top w:val="nil"/>
                    <w:left w:val="single" w:sz="4" w:space="0" w:color="auto"/>
                    <w:bottom w:val="single" w:sz="4" w:space="0" w:color="auto"/>
                    <w:right w:val="single" w:sz="4" w:space="0" w:color="auto"/>
                  </w:tcBorders>
                  <w:vAlign w:val="center"/>
                </w:tcPr>
                <w:p w14:paraId="75AD1398" w14:textId="77777777" w:rsidR="00167353" w:rsidRPr="00227DDB" w:rsidRDefault="00167353"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0BD5B757" w14:textId="2BDEAE67" w:rsidR="00167353" w:rsidRPr="00227DDB" w:rsidRDefault="00167353"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SARAVENA</w:t>
                  </w:r>
                </w:p>
              </w:tc>
            </w:tr>
            <w:tr w:rsidR="003407D4" w:rsidRPr="00227DDB" w14:paraId="6323D411" w14:textId="06EB59E8" w:rsidTr="000C38E7">
              <w:trPr>
                <w:trHeight w:val="300"/>
                <w:jc w:val="center"/>
              </w:trPr>
              <w:tc>
                <w:tcPr>
                  <w:tcW w:w="1420" w:type="dxa"/>
                  <w:vMerge/>
                  <w:tcBorders>
                    <w:top w:val="nil"/>
                    <w:left w:val="single" w:sz="4" w:space="0" w:color="auto"/>
                    <w:bottom w:val="single" w:sz="4" w:space="0" w:color="auto"/>
                    <w:right w:val="single" w:sz="4" w:space="0" w:color="auto"/>
                  </w:tcBorders>
                  <w:vAlign w:val="center"/>
                </w:tcPr>
                <w:p w14:paraId="1CD9BFFB" w14:textId="77777777" w:rsidR="003407D4" w:rsidRPr="00227DDB" w:rsidRDefault="003407D4"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68A6D41A" w14:textId="7EC7C643" w:rsidR="003407D4" w:rsidRPr="00227DDB" w:rsidRDefault="00167353"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TAME</w:t>
                  </w:r>
                </w:p>
              </w:tc>
            </w:tr>
            <w:tr w:rsidR="00AE0DF1" w:rsidRPr="00227DDB" w14:paraId="7FF7A6B0" w14:textId="77777777" w:rsidTr="000C38E7">
              <w:trPr>
                <w:trHeight w:val="300"/>
                <w:jc w:val="center"/>
              </w:trPr>
              <w:tc>
                <w:tcPr>
                  <w:tcW w:w="1420" w:type="dxa"/>
                  <w:vMerge w:val="restart"/>
                  <w:tcBorders>
                    <w:top w:val="nil"/>
                    <w:left w:val="single" w:sz="4" w:space="0" w:color="auto"/>
                    <w:right w:val="single" w:sz="4" w:space="0" w:color="auto"/>
                  </w:tcBorders>
                  <w:shd w:val="clear" w:color="auto" w:fill="auto"/>
                  <w:noWrap/>
                  <w:vAlign w:val="center"/>
                </w:tcPr>
                <w:p w14:paraId="5D9D7FFA" w14:textId="1EC9A984" w:rsidR="00AE0DF1" w:rsidRPr="00227DDB" w:rsidRDefault="00AE0DF1"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BOLÍVAR</w:t>
                  </w:r>
                </w:p>
              </w:tc>
              <w:tc>
                <w:tcPr>
                  <w:tcW w:w="2360" w:type="dxa"/>
                  <w:tcBorders>
                    <w:top w:val="nil"/>
                    <w:left w:val="nil"/>
                    <w:bottom w:val="single" w:sz="4" w:space="0" w:color="auto"/>
                    <w:right w:val="single" w:sz="4" w:space="0" w:color="auto"/>
                  </w:tcBorders>
                  <w:shd w:val="clear" w:color="auto" w:fill="auto"/>
                  <w:noWrap/>
                  <w:vAlign w:val="center"/>
                </w:tcPr>
                <w:p w14:paraId="7E43894F" w14:textId="56F5F018" w:rsidR="00AE0DF1" w:rsidRPr="00227DDB" w:rsidRDefault="00AE0DF1"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ARENAL</w:t>
                  </w:r>
                </w:p>
              </w:tc>
            </w:tr>
            <w:tr w:rsidR="001F6084" w:rsidRPr="00227DDB" w14:paraId="2EECC00A"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29A6B3B3" w14:textId="77777777" w:rsidR="001F6084" w:rsidRDefault="001F6084"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7B48B24A" w14:textId="5FC717A5" w:rsidR="001F6084" w:rsidRDefault="001F6084"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CARMEN DE BOLÍVAR</w:t>
                  </w:r>
                </w:p>
              </w:tc>
            </w:tr>
            <w:tr w:rsidR="001F6084" w:rsidRPr="00227DDB" w14:paraId="24E23815"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4B8FFC8D" w14:textId="77777777" w:rsidR="001F6084" w:rsidRDefault="001F6084"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6DD87A8C" w14:textId="4F243296" w:rsidR="001F6084" w:rsidRDefault="001F6084"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SAN FERNANDO</w:t>
                  </w:r>
                </w:p>
              </w:tc>
            </w:tr>
            <w:tr w:rsidR="00AE0DF1" w:rsidRPr="00227DDB" w14:paraId="572C9EAE"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1CBC24D1" w14:textId="77777777" w:rsidR="00AE0DF1" w:rsidRDefault="00AE0DF1"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78DD26F6" w14:textId="362A71CE" w:rsidR="00AE0DF1" w:rsidRDefault="00AE0DF1"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SAN MARTIN DE LOBA</w:t>
                  </w:r>
                </w:p>
              </w:tc>
            </w:tr>
            <w:tr w:rsidR="00AE0DF1" w:rsidRPr="00227DDB" w14:paraId="70DDE6A1" w14:textId="77777777" w:rsidTr="000C38E7">
              <w:trPr>
                <w:trHeight w:val="300"/>
                <w:jc w:val="center"/>
              </w:trPr>
              <w:tc>
                <w:tcPr>
                  <w:tcW w:w="1420" w:type="dxa"/>
                  <w:vMerge/>
                  <w:tcBorders>
                    <w:left w:val="single" w:sz="4" w:space="0" w:color="auto"/>
                    <w:bottom w:val="single" w:sz="4" w:space="0" w:color="auto"/>
                    <w:right w:val="single" w:sz="4" w:space="0" w:color="auto"/>
                  </w:tcBorders>
                  <w:shd w:val="clear" w:color="auto" w:fill="auto"/>
                  <w:noWrap/>
                  <w:vAlign w:val="center"/>
                </w:tcPr>
                <w:p w14:paraId="686D2C77" w14:textId="77777777" w:rsidR="00AE0DF1" w:rsidRDefault="00AE0DF1"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3F4FBBA1" w14:textId="799BC4FD" w:rsidR="00AE0DF1" w:rsidRDefault="00AE0DF1"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SAN PABLO</w:t>
                  </w:r>
                </w:p>
              </w:tc>
            </w:tr>
            <w:tr w:rsidR="00D2166E" w:rsidRPr="00227DDB" w14:paraId="6A5386B8" w14:textId="77777777" w:rsidTr="000C38E7">
              <w:trPr>
                <w:trHeight w:val="300"/>
                <w:jc w:val="center"/>
              </w:trPr>
              <w:tc>
                <w:tcPr>
                  <w:tcW w:w="1420" w:type="dxa"/>
                  <w:vMerge w:val="restart"/>
                  <w:tcBorders>
                    <w:top w:val="nil"/>
                    <w:left w:val="single" w:sz="4" w:space="0" w:color="auto"/>
                    <w:right w:val="single" w:sz="4" w:space="0" w:color="auto"/>
                  </w:tcBorders>
                  <w:shd w:val="clear" w:color="auto" w:fill="auto"/>
                  <w:noWrap/>
                  <w:vAlign w:val="center"/>
                </w:tcPr>
                <w:p w14:paraId="048CB095" w14:textId="186D07F5" w:rsidR="00D2166E" w:rsidRPr="00227DDB" w:rsidRDefault="00D2166E"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BOYACÁ</w:t>
                  </w:r>
                </w:p>
              </w:tc>
              <w:tc>
                <w:tcPr>
                  <w:tcW w:w="2360" w:type="dxa"/>
                  <w:tcBorders>
                    <w:top w:val="nil"/>
                    <w:left w:val="nil"/>
                    <w:bottom w:val="single" w:sz="4" w:space="0" w:color="auto"/>
                    <w:right w:val="single" w:sz="4" w:space="0" w:color="auto"/>
                  </w:tcBorders>
                  <w:shd w:val="clear" w:color="auto" w:fill="auto"/>
                  <w:noWrap/>
                  <w:vAlign w:val="center"/>
                </w:tcPr>
                <w:p w14:paraId="245EF7C2" w14:textId="75C6AAE3" w:rsidR="00D2166E" w:rsidRPr="00227DDB" w:rsidRDefault="00D2166E"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PAYA</w:t>
                  </w:r>
                </w:p>
              </w:tc>
            </w:tr>
            <w:tr w:rsidR="00D2166E" w:rsidRPr="00227DDB" w14:paraId="3C485B58" w14:textId="77777777" w:rsidTr="000C38E7">
              <w:trPr>
                <w:trHeight w:val="300"/>
                <w:jc w:val="center"/>
              </w:trPr>
              <w:tc>
                <w:tcPr>
                  <w:tcW w:w="1420" w:type="dxa"/>
                  <w:vMerge/>
                  <w:tcBorders>
                    <w:left w:val="single" w:sz="4" w:space="0" w:color="auto"/>
                    <w:bottom w:val="single" w:sz="4" w:space="0" w:color="auto"/>
                    <w:right w:val="single" w:sz="4" w:space="0" w:color="auto"/>
                  </w:tcBorders>
                  <w:shd w:val="clear" w:color="auto" w:fill="auto"/>
                  <w:noWrap/>
                  <w:vAlign w:val="center"/>
                </w:tcPr>
                <w:p w14:paraId="683559D5" w14:textId="77777777" w:rsidR="00D2166E" w:rsidRPr="00227DDB" w:rsidRDefault="00D2166E"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61C4218F" w14:textId="73C8A8F5" w:rsidR="00D2166E" w:rsidRPr="00227DDB" w:rsidRDefault="00D2166E"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SAN LUIS DE GACENO</w:t>
                  </w:r>
                </w:p>
              </w:tc>
            </w:tr>
            <w:tr w:rsidR="008437A1" w:rsidRPr="00227DDB" w14:paraId="4AACE619" w14:textId="77777777" w:rsidTr="000C38E7">
              <w:trPr>
                <w:trHeight w:val="300"/>
                <w:jc w:val="center"/>
              </w:trPr>
              <w:tc>
                <w:tcPr>
                  <w:tcW w:w="1420" w:type="dxa"/>
                  <w:vMerge w:val="restart"/>
                  <w:tcBorders>
                    <w:top w:val="nil"/>
                    <w:left w:val="single" w:sz="4" w:space="0" w:color="auto"/>
                    <w:right w:val="single" w:sz="4" w:space="0" w:color="auto"/>
                  </w:tcBorders>
                  <w:shd w:val="clear" w:color="auto" w:fill="auto"/>
                  <w:noWrap/>
                  <w:vAlign w:val="center"/>
                </w:tcPr>
                <w:p w14:paraId="4EE8F3BB" w14:textId="3236EEFF" w:rsidR="008437A1" w:rsidRPr="00227DDB" w:rsidRDefault="008437A1"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CAQUETÁ</w:t>
                  </w:r>
                </w:p>
              </w:tc>
              <w:tc>
                <w:tcPr>
                  <w:tcW w:w="2360" w:type="dxa"/>
                  <w:tcBorders>
                    <w:top w:val="nil"/>
                    <w:left w:val="nil"/>
                    <w:bottom w:val="single" w:sz="4" w:space="0" w:color="auto"/>
                    <w:right w:val="single" w:sz="4" w:space="0" w:color="auto"/>
                  </w:tcBorders>
                  <w:shd w:val="clear" w:color="auto" w:fill="auto"/>
                  <w:noWrap/>
                  <w:vAlign w:val="center"/>
                </w:tcPr>
                <w:p w14:paraId="59DB3C80" w14:textId="39AAFD35" w:rsidR="008437A1" w:rsidRPr="00227DDB" w:rsidRDefault="008437A1"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ALBANIA</w:t>
                  </w:r>
                </w:p>
              </w:tc>
            </w:tr>
            <w:tr w:rsidR="008437A1" w:rsidRPr="00227DDB" w14:paraId="76CC995A"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660420A0" w14:textId="77777777" w:rsidR="008437A1" w:rsidRPr="00227DDB" w:rsidRDefault="008437A1"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47648845" w14:textId="23C37DE5" w:rsidR="008437A1" w:rsidRPr="00227DDB" w:rsidRDefault="008437A1"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CURILLO</w:t>
                  </w:r>
                </w:p>
              </w:tc>
            </w:tr>
            <w:tr w:rsidR="008437A1" w:rsidRPr="00227DDB" w14:paraId="7AA35958"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22240D2E" w14:textId="77777777" w:rsidR="008437A1" w:rsidRPr="00227DDB" w:rsidRDefault="008437A1"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5C1A5E5F" w14:textId="59D18F7D" w:rsidR="008437A1" w:rsidRPr="00227DDB" w:rsidRDefault="008437A1"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EL DONCELLO</w:t>
                  </w:r>
                </w:p>
              </w:tc>
            </w:tr>
            <w:tr w:rsidR="008437A1" w:rsidRPr="00227DDB" w14:paraId="3511D7B3"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67A78851" w14:textId="77777777" w:rsidR="008437A1" w:rsidRPr="00227DDB" w:rsidRDefault="008437A1"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2125754D" w14:textId="0275EF45" w:rsidR="008437A1" w:rsidRPr="00227DDB" w:rsidRDefault="008437A1"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LA MONTAÑITA</w:t>
                  </w:r>
                </w:p>
              </w:tc>
            </w:tr>
            <w:tr w:rsidR="008437A1" w:rsidRPr="00227DDB" w14:paraId="708E602D"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088CC7DF" w14:textId="77777777" w:rsidR="008437A1" w:rsidRPr="00227DDB" w:rsidRDefault="008437A1"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1BDC6153" w14:textId="37A63D50" w:rsidR="008437A1" w:rsidRPr="00227DDB" w:rsidRDefault="008437A1"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PUERTO RICO</w:t>
                  </w:r>
                </w:p>
              </w:tc>
            </w:tr>
            <w:tr w:rsidR="008437A1" w:rsidRPr="00227DDB" w14:paraId="615C0587"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210C92F0" w14:textId="77777777" w:rsidR="008437A1" w:rsidRPr="00227DDB" w:rsidRDefault="008437A1"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7A6DCCF0" w14:textId="4FB2803F" w:rsidR="008437A1" w:rsidRPr="00227DDB" w:rsidRDefault="008437A1"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SAN JOSÉ DEL FRAGUA</w:t>
                  </w:r>
                </w:p>
              </w:tc>
            </w:tr>
            <w:tr w:rsidR="008437A1" w:rsidRPr="00227DDB" w14:paraId="51F29AD2"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224CED14" w14:textId="77777777" w:rsidR="008437A1" w:rsidRPr="00227DDB" w:rsidRDefault="008437A1"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7C2FD45B" w14:textId="6D2C9370" w:rsidR="008437A1" w:rsidRPr="00227DDB" w:rsidRDefault="008437A1"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SAN VICENTE DEL CAGUÁN</w:t>
                  </w:r>
                </w:p>
              </w:tc>
            </w:tr>
            <w:tr w:rsidR="008437A1" w:rsidRPr="00227DDB" w14:paraId="4D9A4024" w14:textId="77777777" w:rsidTr="000C38E7">
              <w:trPr>
                <w:trHeight w:val="300"/>
                <w:jc w:val="center"/>
              </w:trPr>
              <w:tc>
                <w:tcPr>
                  <w:tcW w:w="1420" w:type="dxa"/>
                  <w:vMerge/>
                  <w:tcBorders>
                    <w:left w:val="single" w:sz="4" w:space="0" w:color="auto"/>
                    <w:bottom w:val="single" w:sz="4" w:space="0" w:color="auto"/>
                    <w:right w:val="single" w:sz="4" w:space="0" w:color="auto"/>
                  </w:tcBorders>
                  <w:shd w:val="clear" w:color="auto" w:fill="auto"/>
                  <w:noWrap/>
                  <w:vAlign w:val="center"/>
                </w:tcPr>
                <w:p w14:paraId="632A5C8E" w14:textId="77777777" w:rsidR="008437A1" w:rsidRPr="00227DDB" w:rsidRDefault="008437A1"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6B2D8D7F" w14:textId="1F4A3B61" w:rsidR="008437A1" w:rsidRPr="00227DDB" w:rsidRDefault="008437A1"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SOLANO</w:t>
                  </w:r>
                </w:p>
              </w:tc>
            </w:tr>
            <w:tr w:rsidR="00EC5DCF" w:rsidRPr="00227DDB" w14:paraId="2120B932" w14:textId="77777777" w:rsidTr="000C38E7">
              <w:trPr>
                <w:trHeight w:val="300"/>
                <w:jc w:val="center"/>
              </w:trPr>
              <w:tc>
                <w:tcPr>
                  <w:tcW w:w="1420" w:type="dxa"/>
                  <w:vMerge w:val="restart"/>
                  <w:tcBorders>
                    <w:top w:val="single" w:sz="4" w:space="0" w:color="auto"/>
                    <w:left w:val="single" w:sz="4" w:space="0" w:color="auto"/>
                    <w:right w:val="single" w:sz="4" w:space="0" w:color="auto"/>
                  </w:tcBorders>
                  <w:shd w:val="clear" w:color="auto" w:fill="auto"/>
                  <w:noWrap/>
                  <w:vAlign w:val="center"/>
                </w:tcPr>
                <w:p w14:paraId="383EFE32" w14:textId="42951ED7" w:rsidR="00EC5DCF" w:rsidRDefault="00EC5DCF"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CASANARE</w:t>
                  </w:r>
                </w:p>
              </w:tc>
              <w:tc>
                <w:tcPr>
                  <w:tcW w:w="2360" w:type="dxa"/>
                  <w:tcBorders>
                    <w:top w:val="single" w:sz="4" w:space="0" w:color="auto"/>
                    <w:left w:val="nil"/>
                    <w:bottom w:val="single" w:sz="4" w:space="0" w:color="auto"/>
                    <w:right w:val="single" w:sz="4" w:space="0" w:color="auto"/>
                  </w:tcBorders>
                  <w:shd w:val="clear" w:color="auto" w:fill="auto"/>
                  <w:noWrap/>
                  <w:vAlign w:val="center"/>
                </w:tcPr>
                <w:p w14:paraId="63AA8E44" w14:textId="3D3D112C" w:rsidR="00EC5DCF" w:rsidRDefault="00EC5DCF" w:rsidP="00AB687B">
                  <w:pPr>
                    <w:spacing w:after="0" w:line="240" w:lineRule="auto"/>
                    <w:rPr>
                      <w:rFonts w:eastAsia="Times New Roman"/>
                      <w:color w:val="000000"/>
                      <w:sz w:val="20"/>
                      <w:szCs w:val="20"/>
                      <w:lang w:eastAsia="es-CO"/>
                    </w:rPr>
                  </w:pPr>
                  <w:r>
                    <w:rPr>
                      <w:rFonts w:eastAsia="Times New Roman"/>
                      <w:color w:val="000000"/>
                      <w:sz w:val="20"/>
                      <w:szCs w:val="20"/>
                      <w:lang w:eastAsia="es-CO"/>
                    </w:rPr>
                    <w:t>HATO COROZAL</w:t>
                  </w:r>
                </w:p>
              </w:tc>
            </w:tr>
            <w:tr w:rsidR="00EC5DCF" w:rsidRPr="00227DDB" w14:paraId="4437DBA3" w14:textId="77777777" w:rsidTr="000C38E7">
              <w:trPr>
                <w:trHeight w:val="300"/>
                <w:jc w:val="center"/>
              </w:trPr>
              <w:tc>
                <w:tcPr>
                  <w:tcW w:w="1420" w:type="dxa"/>
                  <w:vMerge/>
                  <w:tcBorders>
                    <w:left w:val="single" w:sz="4" w:space="0" w:color="auto"/>
                    <w:bottom w:val="single" w:sz="4" w:space="0" w:color="auto"/>
                    <w:right w:val="single" w:sz="4" w:space="0" w:color="auto"/>
                  </w:tcBorders>
                  <w:shd w:val="clear" w:color="auto" w:fill="auto"/>
                  <w:noWrap/>
                  <w:vAlign w:val="center"/>
                </w:tcPr>
                <w:p w14:paraId="025B0FE7" w14:textId="77777777" w:rsidR="00EC5DCF" w:rsidRDefault="00EC5DCF" w:rsidP="006B396F">
                  <w:pPr>
                    <w:spacing w:after="0" w:line="240" w:lineRule="auto"/>
                    <w:rPr>
                      <w:rFonts w:eastAsia="Times New Roman"/>
                      <w:color w:val="000000"/>
                      <w:sz w:val="20"/>
                      <w:szCs w:val="20"/>
                      <w:lang w:eastAsia="es-CO"/>
                    </w:rPr>
                  </w:pPr>
                </w:p>
              </w:tc>
              <w:tc>
                <w:tcPr>
                  <w:tcW w:w="2360" w:type="dxa"/>
                  <w:tcBorders>
                    <w:top w:val="single" w:sz="4" w:space="0" w:color="auto"/>
                    <w:left w:val="nil"/>
                    <w:bottom w:val="single" w:sz="4" w:space="0" w:color="auto"/>
                    <w:right w:val="single" w:sz="4" w:space="0" w:color="auto"/>
                  </w:tcBorders>
                  <w:shd w:val="clear" w:color="auto" w:fill="auto"/>
                  <w:noWrap/>
                  <w:vAlign w:val="center"/>
                </w:tcPr>
                <w:p w14:paraId="7A7DB93A" w14:textId="6469CD05" w:rsidR="00EC5DCF" w:rsidRDefault="00EC5DCF" w:rsidP="00AB687B">
                  <w:pPr>
                    <w:spacing w:after="0" w:line="240" w:lineRule="auto"/>
                    <w:rPr>
                      <w:rFonts w:eastAsia="Times New Roman"/>
                      <w:color w:val="000000"/>
                      <w:sz w:val="20"/>
                      <w:szCs w:val="20"/>
                      <w:lang w:eastAsia="es-CO"/>
                    </w:rPr>
                  </w:pPr>
                  <w:r>
                    <w:rPr>
                      <w:rFonts w:eastAsia="Times New Roman"/>
                      <w:color w:val="000000"/>
                      <w:sz w:val="20"/>
                      <w:szCs w:val="20"/>
                      <w:lang w:eastAsia="es-CO"/>
                    </w:rPr>
                    <w:t>MANÍ</w:t>
                  </w:r>
                </w:p>
              </w:tc>
            </w:tr>
            <w:tr w:rsidR="00AB687B" w:rsidRPr="00227DDB" w14:paraId="7D84FF69" w14:textId="77777777" w:rsidTr="000C38E7">
              <w:trPr>
                <w:trHeight w:val="300"/>
                <w:jc w:val="center"/>
              </w:trPr>
              <w:tc>
                <w:tcPr>
                  <w:tcW w:w="1420" w:type="dxa"/>
                  <w:vMerge w:val="restart"/>
                  <w:tcBorders>
                    <w:top w:val="single" w:sz="4" w:space="0" w:color="auto"/>
                    <w:left w:val="single" w:sz="4" w:space="0" w:color="auto"/>
                    <w:right w:val="single" w:sz="4" w:space="0" w:color="auto"/>
                  </w:tcBorders>
                  <w:shd w:val="clear" w:color="auto" w:fill="auto"/>
                  <w:noWrap/>
                  <w:vAlign w:val="center"/>
                </w:tcPr>
                <w:p w14:paraId="0572E0F3" w14:textId="01D6D260" w:rsidR="00AB687B" w:rsidRPr="00227DDB" w:rsidRDefault="00AB687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CAUCA</w:t>
                  </w:r>
                </w:p>
              </w:tc>
              <w:tc>
                <w:tcPr>
                  <w:tcW w:w="2360" w:type="dxa"/>
                  <w:tcBorders>
                    <w:top w:val="single" w:sz="4" w:space="0" w:color="auto"/>
                    <w:left w:val="nil"/>
                    <w:bottom w:val="single" w:sz="4" w:space="0" w:color="auto"/>
                    <w:right w:val="single" w:sz="4" w:space="0" w:color="auto"/>
                  </w:tcBorders>
                  <w:shd w:val="clear" w:color="auto" w:fill="auto"/>
                  <w:noWrap/>
                  <w:vAlign w:val="center"/>
                </w:tcPr>
                <w:p w14:paraId="232C8207" w14:textId="13C46C8D" w:rsidR="00AB687B" w:rsidRPr="00227DDB" w:rsidRDefault="00AB687B">
                  <w:pPr>
                    <w:spacing w:after="0" w:line="240" w:lineRule="auto"/>
                    <w:rPr>
                      <w:rFonts w:eastAsia="Times New Roman"/>
                      <w:color w:val="000000"/>
                      <w:sz w:val="20"/>
                      <w:szCs w:val="20"/>
                      <w:lang w:eastAsia="es-CO"/>
                    </w:rPr>
                  </w:pPr>
                  <w:r>
                    <w:rPr>
                      <w:rFonts w:eastAsia="Times New Roman"/>
                      <w:color w:val="000000"/>
                      <w:sz w:val="20"/>
                      <w:szCs w:val="20"/>
                      <w:lang w:eastAsia="es-CO"/>
                    </w:rPr>
                    <w:t>ARGELIA</w:t>
                  </w:r>
                </w:p>
              </w:tc>
            </w:tr>
            <w:tr w:rsidR="00AB687B" w:rsidRPr="00227DDB" w14:paraId="70DC2C4B"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21A6F9FB" w14:textId="77777777" w:rsidR="00AB687B" w:rsidRPr="00227DDB" w:rsidRDefault="00AB687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1DD0DDDD" w14:textId="78D0239F" w:rsidR="00AB687B" w:rsidRDefault="00AB687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BALBOA</w:t>
                  </w:r>
                </w:p>
              </w:tc>
            </w:tr>
            <w:tr w:rsidR="00AB687B" w:rsidRPr="00227DDB" w14:paraId="2C3B434F"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2D1CB5BA" w14:textId="77777777" w:rsidR="00AB687B" w:rsidRPr="00227DDB" w:rsidRDefault="00AB687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41747863" w14:textId="2407A686" w:rsidR="00AB687B" w:rsidRDefault="00AB687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BUENOS AIRES</w:t>
                  </w:r>
                </w:p>
              </w:tc>
            </w:tr>
            <w:tr w:rsidR="00AB687B" w:rsidRPr="00227DDB" w14:paraId="6B4B7238"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1455C689" w14:textId="77777777" w:rsidR="00AB687B" w:rsidRPr="00227DDB" w:rsidRDefault="00AB687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39AE359C" w14:textId="5F0B06B0" w:rsidR="00AB687B" w:rsidRDefault="00AB687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EL TAMBO</w:t>
                  </w:r>
                </w:p>
              </w:tc>
            </w:tr>
            <w:tr w:rsidR="00AB687B" w:rsidRPr="00227DDB" w14:paraId="68B5541C"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72475A2D" w14:textId="77777777" w:rsidR="00AB687B" w:rsidRPr="00227DDB" w:rsidRDefault="00AB687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365B5414" w14:textId="3462DF8B" w:rsidR="00AB687B" w:rsidRPr="00227DDB" w:rsidRDefault="00AB687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JAMBALÓ</w:t>
                  </w:r>
                </w:p>
              </w:tc>
            </w:tr>
            <w:tr w:rsidR="00AB687B" w:rsidRPr="00227DDB" w14:paraId="07F08CCD"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0F68B601" w14:textId="77777777" w:rsidR="00AB687B" w:rsidRPr="00227DDB" w:rsidRDefault="00AB687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3F1AF332" w14:textId="1D4567B5" w:rsidR="00AB687B" w:rsidRPr="00227DDB" w:rsidRDefault="00AB687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MORALES</w:t>
                  </w:r>
                </w:p>
              </w:tc>
            </w:tr>
            <w:tr w:rsidR="00AB687B" w:rsidRPr="00227DDB" w14:paraId="727BFD58"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32563A76" w14:textId="77777777" w:rsidR="00AB687B" w:rsidRPr="00227DDB" w:rsidRDefault="00AB687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310D9E3B" w14:textId="12EDFC01" w:rsidR="00AB687B" w:rsidRPr="00227DDB" w:rsidRDefault="00AB687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SUÁREZ</w:t>
                  </w:r>
                </w:p>
              </w:tc>
            </w:tr>
            <w:tr w:rsidR="00AB687B" w:rsidRPr="00227DDB" w14:paraId="0655F9D0" w14:textId="77777777" w:rsidTr="000C38E7">
              <w:trPr>
                <w:trHeight w:val="300"/>
                <w:jc w:val="center"/>
              </w:trPr>
              <w:tc>
                <w:tcPr>
                  <w:tcW w:w="1420" w:type="dxa"/>
                  <w:vMerge/>
                  <w:tcBorders>
                    <w:left w:val="single" w:sz="4" w:space="0" w:color="auto"/>
                    <w:bottom w:val="single" w:sz="4" w:space="0" w:color="auto"/>
                    <w:right w:val="single" w:sz="4" w:space="0" w:color="auto"/>
                  </w:tcBorders>
                  <w:shd w:val="clear" w:color="auto" w:fill="auto"/>
                  <w:noWrap/>
                  <w:vAlign w:val="center"/>
                </w:tcPr>
                <w:p w14:paraId="19B316DA" w14:textId="77777777" w:rsidR="00AB687B" w:rsidRPr="00227DDB" w:rsidRDefault="00AB687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068062AB" w14:textId="5AF296CA" w:rsidR="00AB687B" w:rsidRPr="00227DDB" w:rsidRDefault="00AB687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TOTORÓ</w:t>
                  </w:r>
                </w:p>
              </w:tc>
            </w:tr>
            <w:tr w:rsidR="008437A1" w:rsidRPr="00227DDB" w14:paraId="322C78A4" w14:textId="77777777" w:rsidTr="003407D4">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2B5D632D" w14:textId="41B89CE2" w:rsidR="008437A1" w:rsidRPr="00227DDB" w:rsidRDefault="00EC28AF"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CESAR</w:t>
                  </w:r>
                </w:p>
              </w:tc>
              <w:tc>
                <w:tcPr>
                  <w:tcW w:w="2360" w:type="dxa"/>
                  <w:tcBorders>
                    <w:top w:val="nil"/>
                    <w:left w:val="nil"/>
                    <w:bottom w:val="single" w:sz="4" w:space="0" w:color="auto"/>
                    <w:right w:val="single" w:sz="4" w:space="0" w:color="auto"/>
                  </w:tcBorders>
                  <w:shd w:val="clear" w:color="auto" w:fill="auto"/>
                  <w:noWrap/>
                  <w:vAlign w:val="center"/>
                </w:tcPr>
                <w:p w14:paraId="38B27B2E" w14:textId="6C52996F" w:rsidR="008437A1" w:rsidRPr="00227DDB" w:rsidRDefault="00EC28AF"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SAN ALBERTO</w:t>
                  </w:r>
                </w:p>
              </w:tc>
            </w:tr>
            <w:tr w:rsidR="001425ED" w:rsidRPr="00227DDB" w14:paraId="55F6E570" w14:textId="77777777" w:rsidTr="000C38E7">
              <w:trPr>
                <w:trHeight w:val="300"/>
                <w:jc w:val="center"/>
              </w:trPr>
              <w:tc>
                <w:tcPr>
                  <w:tcW w:w="1420" w:type="dxa"/>
                  <w:vMerge w:val="restart"/>
                  <w:tcBorders>
                    <w:top w:val="nil"/>
                    <w:left w:val="single" w:sz="4" w:space="0" w:color="auto"/>
                    <w:right w:val="single" w:sz="4" w:space="0" w:color="auto"/>
                  </w:tcBorders>
                  <w:shd w:val="clear" w:color="auto" w:fill="auto"/>
                  <w:noWrap/>
                  <w:vAlign w:val="center"/>
                </w:tcPr>
                <w:p w14:paraId="6F1CF8C0" w14:textId="2EF8E4D2" w:rsidR="001425ED" w:rsidRPr="00227DDB" w:rsidRDefault="001425ED"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lastRenderedPageBreak/>
                    <w:t>CHOCÓ</w:t>
                  </w:r>
                </w:p>
              </w:tc>
              <w:tc>
                <w:tcPr>
                  <w:tcW w:w="2360" w:type="dxa"/>
                  <w:tcBorders>
                    <w:top w:val="nil"/>
                    <w:left w:val="nil"/>
                    <w:bottom w:val="single" w:sz="4" w:space="0" w:color="auto"/>
                    <w:right w:val="single" w:sz="4" w:space="0" w:color="auto"/>
                  </w:tcBorders>
                  <w:shd w:val="clear" w:color="auto" w:fill="auto"/>
                  <w:noWrap/>
                  <w:vAlign w:val="center"/>
                </w:tcPr>
                <w:p w14:paraId="457FE166" w14:textId="20806EC4" w:rsidR="001425ED" w:rsidRPr="00227DDB" w:rsidRDefault="001425ED"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BAGADÓ</w:t>
                  </w:r>
                </w:p>
              </w:tc>
            </w:tr>
            <w:tr w:rsidR="001425ED" w:rsidRPr="00227DDB" w14:paraId="1CB8B228"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7BCCDC4A" w14:textId="77777777" w:rsidR="001425ED" w:rsidRPr="00227DDB" w:rsidRDefault="001425ED"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7D2C0495" w14:textId="5D87B984" w:rsidR="001425ED" w:rsidRPr="00227DDB" w:rsidRDefault="001425ED"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EL CARMEN DE ATRATO</w:t>
                  </w:r>
                </w:p>
              </w:tc>
            </w:tr>
            <w:tr w:rsidR="001425ED" w:rsidRPr="00227DDB" w14:paraId="5963193B"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5D1D277B" w14:textId="77777777" w:rsidR="001425ED" w:rsidRPr="00227DDB" w:rsidRDefault="001425ED"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428091B8" w14:textId="1B2962EB" w:rsidR="001425ED" w:rsidRPr="00227DDB" w:rsidRDefault="001425ED"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QUIBDÓ</w:t>
                  </w:r>
                </w:p>
              </w:tc>
            </w:tr>
            <w:tr w:rsidR="001425ED" w:rsidRPr="00227DDB" w14:paraId="4CA092CD" w14:textId="77777777" w:rsidTr="000C38E7">
              <w:trPr>
                <w:trHeight w:val="300"/>
                <w:jc w:val="center"/>
              </w:trPr>
              <w:tc>
                <w:tcPr>
                  <w:tcW w:w="1420" w:type="dxa"/>
                  <w:vMerge/>
                  <w:tcBorders>
                    <w:left w:val="single" w:sz="4" w:space="0" w:color="auto"/>
                    <w:bottom w:val="single" w:sz="4" w:space="0" w:color="auto"/>
                    <w:right w:val="single" w:sz="4" w:space="0" w:color="auto"/>
                  </w:tcBorders>
                  <w:shd w:val="clear" w:color="auto" w:fill="auto"/>
                  <w:noWrap/>
                  <w:vAlign w:val="center"/>
                </w:tcPr>
                <w:p w14:paraId="49CBE106" w14:textId="77777777" w:rsidR="001425ED" w:rsidRPr="00227DDB" w:rsidRDefault="001425ED"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2D846EEF" w14:textId="111752F0" w:rsidR="001425ED" w:rsidRPr="00227DDB" w:rsidRDefault="001425ED"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SIPÍ</w:t>
                  </w:r>
                </w:p>
              </w:tc>
            </w:tr>
            <w:tr w:rsidR="00222252" w:rsidRPr="00227DDB" w14:paraId="54CD3968" w14:textId="77777777" w:rsidTr="000C38E7">
              <w:trPr>
                <w:trHeight w:val="300"/>
                <w:jc w:val="center"/>
              </w:trPr>
              <w:tc>
                <w:tcPr>
                  <w:tcW w:w="1420" w:type="dxa"/>
                  <w:vMerge w:val="restart"/>
                  <w:tcBorders>
                    <w:top w:val="nil"/>
                    <w:left w:val="single" w:sz="4" w:space="0" w:color="auto"/>
                    <w:right w:val="single" w:sz="4" w:space="0" w:color="auto"/>
                  </w:tcBorders>
                  <w:shd w:val="clear" w:color="auto" w:fill="auto"/>
                  <w:noWrap/>
                  <w:vAlign w:val="center"/>
                </w:tcPr>
                <w:p w14:paraId="472CA35B" w14:textId="6E3705B1" w:rsidR="00222252" w:rsidRPr="00227DDB" w:rsidRDefault="00222252"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CÓRDOBA</w:t>
                  </w:r>
                </w:p>
              </w:tc>
              <w:tc>
                <w:tcPr>
                  <w:tcW w:w="2360" w:type="dxa"/>
                  <w:tcBorders>
                    <w:top w:val="nil"/>
                    <w:left w:val="nil"/>
                    <w:bottom w:val="single" w:sz="4" w:space="0" w:color="auto"/>
                    <w:right w:val="single" w:sz="4" w:space="0" w:color="auto"/>
                  </w:tcBorders>
                  <w:shd w:val="clear" w:color="auto" w:fill="auto"/>
                  <w:noWrap/>
                  <w:vAlign w:val="center"/>
                </w:tcPr>
                <w:p w14:paraId="1683AE95" w14:textId="238E60ED" w:rsidR="00222252" w:rsidRPr="00227DDB" w:rsidRDefault="00222252"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MONTELÍBANO</w:t>
                  </w:r>
                </w:p>
              </w:tc>
            </w:tr>
            <w:tr w:rsidR="00222252" w:rsidRPr="00227DDB" w14:paraId="285FFC46" w14:textId="77777777" w:rsidTr="000C38E7">
              <w:trPr>
                <w:trHeight w:val="300"/>
                <w:jc w:val="center"/>
              </w:trPr>
              <w:tc>
                <w:tcPr>
                  <w:tcW w:w="1420" w:type="dxa"/>
                  <w:vMerge/>
                  <w:tcBorders>
                    <w:left w:val="single" w:sz="4" w:space="0" w:color="auto"/>
                    <w:bottom w:val="single" w:sz="4" w:space="0" w:color="auto"/>
                    <w:right w:val="single" w:sz="4" w:space="0" w:color="auto"/>
                  </w:tcBorders>
                  <w:shd w:val="clear" w:color="auto" w:fill="auto"/>
                  <w:noWrap/>
                  <w:vAlign w:val="center"/>
                </w:tcPr>
                <w:p w14:paraId="60203C39" w14:textId="77777777" w:rsidR="00222252" w:rsidRPr="00227DDB" w:rsidRDefault="00222252"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4FB330B2" w14:textId="1BD9B83D" w:rsidR="00222252" w:rsidRPr="00227DDB" w:rsidRDefault="00222252"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SANTA CRUZ DE LORICA</w:t>
                  </w:r>
                </w:p>
              </w:tc>
            </w:tr>
            <w:tr w:rsidR="00B16D9B" w:rsidRPr="00227DDB" w14:paraId="6E434F97" w14:textId="77777777" w:rsidTr="000C38E7">
              <w:trPr>
                <w:trHeight w:val="300"/>
                <w:jc w:val="center"/>
              </w:trPr>
              <w:tc>
                <w:tcPr>
                  <w:tcW w:w="1420" w:type="dxa"/>
                  <w:vMerge w:val="restart"/>
                  <w:tcBorders>
                    <w:top w:val="nil"/>
                    <w:left w:val="single" w:sz="4" w:space="0" w:color="auto"/>
                    <w:right w:val="single" w:sz="4" w:space="0" w:color="auto"/>
                  </w:tcBorders>
                  <w:shd w:val="clear" w:color="auto" w:fill="auto"/>
                  <w:noWrap/>
                  <w:vAlign w:val="center"/>
                </w:tcPr>
                <w:p w14:paraId="1C8B201B" w14:textId="161C617C"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CUNDINAMARCA</w:t>
                  </w:r>
                </w:p>
              </w:tc>
              <w:tc>
                <w:tcPr>
                  <w:tcW w:w="2360" w:type="dxa"/>
                  <w:tcBorders>
                    <w:top w:val="nil"/>
                    <w:left w:val="nil"/>
                    <w:bottom w:val="single" w:sz="4" w:space="0" w:color="auto"/>
                    <w:right w:val="single" w:sz="4" w:space="0" w:color="auto"/>
                  </w:tcBorders>
                  <w:shd w:val="clear" w:color="auto" w:fill="auto"/>
                  <w:noWrap/>
                  <w:vAlign w:val="center"/>
                </w:tcPr>
                <w:p w14:paraId="205B6BCD" w14:textId="1FAE1193"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ANAPOIMA</w:t>
                  </w:r>
                </w:p>
              </w:tc>
            </w:tr>
            <w:tr w:rsidR="00B16D9B" w:rsidRPr="00227DDB" w14:paraId="3BC125A9"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6A418726"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6EEAAB79" w14:textId="158AA2EF"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ANOLAIMA</w:t>
                  </w:r>
                </w:p>
              </w:tc>
            </w:tr>
            <w:tr w:rsidR="00B16D9B" w:rsidRPr="00227DDB" w14:paraId="623F8F22"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7BCEA307"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41512D31" w14:textId="3579745E"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APULO</w:t>
                  </w:r>
                </w:p>
              </w:tc>
            </w:tr>
            <w:tr w:rsidR="00B16D9B" w:rsidRPr="00227DDB" w14:paraId="20C9DCF9"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3B62FF7E"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5FF04D14" w14:textId="79F437E5"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CACHIPAY</w:t>
                  </w:r>
                </w:p>
              </w:tc>
            </w:tr>
            <w:tr w:rsidR="00B16D9B" w:rsidRPr="00227DDB" w14:paraId="74BDDBAD"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7B2EF4BA"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536F6D38" w14:textId="4FD136DC"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CÁQUEZA</w:t>
                  </w:r>
                </w:p>
              </w:tc>
            </w:tr>
            <w:tr w:rsidR="00B16D9B" w:rsidRPr="00227DDB" w14:paraId="43A4B36D"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32A16FFD"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7652055D" w14:textId="1A161BA3"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CHIPAQUE</w:t>
                  </w:r>
                </w:p>
              </w:tc>
            </w:tr>
            <w:tr w:rsidR="00B16D9B" w:rsidRPr="00227DDB" w14:paraId="5349C79F"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20843324"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0AAABE0E" w14:textId="60ACD64C"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CHOACHÍ</w:t>
                  </w:r>
                </w:p>
              </w:tc>
            </w:tr>
            <w:tr w:rsidR="009A18D5" w:rsidRPr="00227DDB" w14:paraId="1CBAAD80"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1F44B36E" w14:textId="77777777" w:rsidR="009A18D5" w:rsidRPr="00227DDB" w:rsidRDefault="009A18D5"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29A43CBB" w14:textId="636DB030" w:rsidR="009A18D5" w:rsidRDefault="009A18D5"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EL COLEGIO</w:t>
                  </w:r>
                </w:p>
              </w:tc>
            </w:tr>
            <w:tr w:rsidR="00B16D9B" w:rsidRPr="00227DDB" w14:paraId="0E491AD0"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507C02DE"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4086CBE6" w14:textId="7007549B"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FÓMEQUE</w:t>
                  </w:r>
                </w:p>
              </w:tc>
            </w:tr>
            <w:tr w:rsidR="00B16D9B" w:rsidRPr="00227DDB" w14:paraId="3C1801C2"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25965264"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12E37BFB" w14:textId="7E473969"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FOSCA</w:t>
                  </w:r>
                </w:p>
              </w:tc>
            </w:tr>
            <w:tr w:rsidR="00B16D9B" w:rsidRPr="00227DDB" w14:paraId="43050794"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00084473"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5836A281" w14:textId="3FA4D5FF"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FUSAGASUGÁ</w:t>
                  </w:r>
                </w:p>
              </w:tc>
            </w:tr>
            <w:tr w:rsidR="00B16D9B" w:rsidRPr="00227DDB" w14:paraId="65059C2C"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3300A2A4"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3A6C3A4E" w14:textId="3336E900"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GACHALÁ</w:t>
                  </w:r>
                </w:p>
              </w:tc>
            </w:tr>
            <w:tr w:rsidR="00B16D9B" w:rsidRPr="00227DDB" w14:paraId="0663707C"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23453C06"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321C6535" w14:textId="399C790A"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GACHETÁ</w:t>
                  </w:r>
                </w:p>
              </w:tc>
            </w:tr>
            <w:tr w:rsidR="00B16D9B" w:rsidRPr="00227DDB" w14:paraId="17A4D8A5"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2FDEEA70"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15D496AB" w14:textId="09514BE5"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GAMA</w:t>
                  </w:r>
                </w:p>
              </w:tc>
            </w:tr>
            <w:tr w:rsidR="00B16D9B" w:rsidRPr="00227DDB" w14:paraId="5FB9432A"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35D41301"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23E9E9C0" w14:textId="62E03595"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GIRARDOT</w:t>
                  </w:r>
                </w:p>
              </w:tc>
            </w:tr>
            <w:tr w:rsidR="009A18D5" w:rsidRPr="00227DDB" w14:paraId="665F0D16"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254E735C" w14:textId="77777777" w:rsidR="009A18D5" w:rsidRPr="00227DDB" w:rsidRDefault="009A18D5"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4DAC4EFD" w14:textId="2B566227" w:rsidR="009A18D5" w:rsidRDefault="009A18D5"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GUADUAS</w:t>
                  </w:r>
                </w:p>
              </w:tc>
            </w:tr>
            <w:tr w:rsidR="00B16D9B" w:rsidRPr="00227DDB" w14:paraId="502C96B2"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615288FC"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365E0683" w14:textId="24EF0B08"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GUATAVITA</w:t>
                  </w:r>
                </w:p>
              </w:tc>
            </w:tr>
            <w:tr w:rsidR="00B16D9B" w:rsidRPr="00227DDB" w14:paraId="608E280E"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599E12F7"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204A6194" w14:textId="2DE849C0"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GUAYABAL DE SÍQUIMA</w:t>
                  </w:r>
                </w:p>
              </w:tc>
            </w:tr>
            <w:tr w:rsidR="00B16D9B" w:rsidRPr="00227DDB" w14:paraId="45BB4D60"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48A39141"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4608413B" w14:textId="4BF55D60"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GUAYABETAL</w:t>
                  </w:r>
                </w:p>
              </w:tc>
            </w:tr>
            <w:tr w:rsidR="00B16D9B" w:rsidRPr="00227DDB" w14:paraId="2F6EAC99"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33454EA6"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04E71073" w14:textId="038540E4"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GUTIÉRREZ</w:t>
                  </w:r>
                </w:p>
              </w:tc>
            </w:tr>
            <w:tr w:rsidR="00B16D9B" w:rsidRPr="00227DDB" w14:paraId="421ABD62"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43E0327D"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0AFDB523" w14:textId="35F53018"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JERUSALÉN</w:t>
                  </w:r>
                </w:p>
              </w:tc>
            </w:tr>
            <w:tr w:rsidR="00B16D9B" w:rsidRPr="00227DDB" w14:paraId="3A9E9F22"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16E01EE3"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2F0DAC7A" w14:textId="4670137E"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JUNÍN</w:t>
                  </w:r>
                </w:p>
              </w:tc>
            </w:tr>
            <w:tr w:rsidR="00B16D9B" w:rsidRPr="00227DDB" w14:paraId="59816D2F"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724BBAE2"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5E4D60A4" w14:textId="296374A3"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LA MESA</w:t>
                  </w:r>
                </w:p>
              </w:tc>
            </w:tr>
            <w:tr w:rsidR="009A18D5" w:rsidRPr="00227DDB" w14:paraId="2AE83466"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1939D382" w14:textId="77777777" w:rsidR="009A18D5" w:rsidRPr="00227DDB" w:rsidRDefault="009A18D5"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5A73E36A" w14:textId="0F304FA2" w:rsidR="009A18D5" w:rsidRDefault="009A18D5"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LA VEGA</w:t>
                  </w:r>
                </w:p>
              </w:tc>
            </w:tr>
            <w:tr w:rsidR="00B16D9B" w:rsidRPr="00227DDB" w14:paraId="63C52CA9"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55469CB5"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10F6B688" w14:textId="215AF32F"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MACHETÁ</w:t>
                  </w:r>
                </w:p>
              </w:tc>
            </w:tr>
            <w:tr w:rsidR="00B16D9B" w:rsidRPr="00227DDB" w14:paraId="2C1AB089"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3D9426A7"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779BB925" w14:textId="68197A1F"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MANTA</w:t>
                  </w:r>
                </w:p>
              </w:tc>
            </w:tr>
            <w:tr w:rsidR="00B16D9B" w:rsidRPr="00227DDB" w14:paraId="581B8B3A"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16F3476C"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0E07B0EF" w14:textId="17D2F2C2"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MEDINA</w:t>
                  </w:r>
                </w:p>
              </w:tc>
            </w:tr>
            <w:tr w:rsidR="00B16D9B" w:rsidRPr="00227DDB" w14:paraId="05EDD60A"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60C77828"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5F597517" w14:textId="0294424C"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PACHO</w:t>
                  </w:r>
                </w:p>
              </w:tc>
            </w:tr>
            <w:tr w:rsidR="00B16D9B" w:rsidRPr="00227DDB" w14:paraId="39844581"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1038F994"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74CB623A" w14:textId="1575BD82"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PASCA</w:t>
                  </w:r>
                </w:p>
              </w:tc>
            </w:tr>
            <w:tr w:rsidR="00B16D9B" w:rsidRPr="00227DDB" w14:paraId="19233ED6"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043D0E56"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355BADB1" w14:textId="78A6E4A6"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QUETAME</w:t>
                  </w:r>
                </w:p>
              </w:tc>
            </w:tr>
            <w:tr w:rsidR="00B16D9B" w:rsidRPr="00227DDB" w14:paraId="1BD548CA"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782E61EB"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266F6DD5" w14:textId="4EFC3429"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RICAURTE</w:t>
                  </w:r>
                </w:p>
              </w:tc>
            </w:tr>
            <w:tr w:rsidR="00B16D9B" w:rsidRPr="00227DDB" w14:paraId="2BDA38B4"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60564100"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6808921C" w14:textId="09A2DC22"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SAN JUAN DE RIO SECO</w:t>
                  </w:r>
                </w:p>
              </w:tc>
            </w:tr>
            <w:tr w:rsidR="00B16D9B" w:rsidRPr="00227DDB" w14:paraId="52200F8A"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6DBE26E2"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32E68F9C" w14:textId="7E0701C5"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SASAIMA</w:t>
                  </w:r>
                </w:p>
              </w:tc>
            </w:tr>
            <w:tr w:rsidR="00B16D9B" w:rsidRPr="00227DDB" w14:paraId="01DC1824"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226B3836"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06583B00" w14:textId="7BBC70C6"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SILVANIA</w:t>
                  </w:r>
                </w:p>
              </w:tc>
            </w:tr>
            <w:tr w:rsidR="00B16D9B" w:rsidRPr="00227DDB" w14:paraId="49C0DFD8"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31D193AF"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501B7E16" w14:textId="77D96375"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SUPATÁ</w:t>
                  </w:r>
                </w:p>
              </w:tc>
            </w:tr>
            <w:tr w:rsidR="009A18D5" w:rsidRPr="00227DDB" w14:paraId="055AA3BC"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4830588C" w14:textId="77777777" w:rsidR="009A18D5" w:rsidRPr="00227DDB" w:rsidRDefault="009A18D5"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01C1DD7D" w14:textId="28C288AD" w:rsidR="009A18D5" w:rsidRDefault="009A18D5"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TIBACUY</w:t>
                  </w:r>
                </w:p>
              </w:tc>
            </w:tr>
            <w:tr w:rsidR="00B16D9B" w:rsidRPr="00227DDB" w14:paraId="4C0D1E51"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075830BF"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5D52C99B" w14:textId="6709E6D5"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TIBIRITA</w:t>
                  </w:r>
                </w:p>
              </w:tc>
            </w:tr>
            <w:tr w:rsidR="00B16D9B" w:rsidRPr="00227DDB" w14:paraId="73F80755"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2E50EF8E"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7202E42A" w14:textId="20EA7048"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TOCAIMA</w:t>
                  </w:r>
                </w:p>
              </w:tc>
            </w:tr>
            <w:tr w:rsidR="00B16D9B" w:rsidRPr="00227DDB" w14:paraId="6DC13BC4"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6C871863"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15BF7A3D" w14:textId="65F559D7"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UBALÁ</w:t>
                  </w:r>
                </w:p>
              </w:tc>
            </w:tr>
            <w:tr w:rsidR="00B16D9B" w:rsidRPr="00227DDB" w14:paraId="76F734DA"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291EC497"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1C68AE66" w14:textId="23339AF5"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UBAQUE</w:t>
                  </w:r>
                </w:p>
              </w:tc>
            </w:tr>
            <w:tr w:rsidR="00B16D9B" w:rsidRPr="00227DDB" w14:paraId="34D40E6A"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04B37913"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74387456" w14:textId="444751F3"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UNE</w:t>
                  </w:r>
                </w:p>
              </w:tc>
            </w:tr>
            <w:tr w:rsidR="00B16D9B" w:rsidRPr="00227DDB" w14:paraId="06CFF6EC"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275155EF"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765A71E3" w14:textId="2F3957DA"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ÚTICA</w:t>
                  </w:r>
                </w:p>
              </w:tc>
            </w:tr>
            <w:tr w:rsidR="009A18D5" w:rsidRPr="00227DDB" w14:paraId="08312378"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615E1026" w14:textId="77777777" w:rsidR="009A18D5" w:rsidRPr="00227DDB" w:rsidRDefault="009A18D5"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709E690E" w14:textId="3A5C0D29" w:rsidR="009A18D5" w:rsidRDefault="009A18D5"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VILLETA</w:t>
                  </w:r>
                </w:p>
              </w:tc>
            </w:tr>
            <w:tr w:rsidR="00B16D9B" w:rsidRPr="00227DDB" w14:paraId="747F96CB"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403C7000"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69A18531" w14:textId="73A979A0"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YACOPI</w:t>
                  </w:r>
                </w:p>
              </w:tc>
            </w:tr>
            <w:tr w:rsidR="00B16D9B" w:rsidRPr="00227DDB" w14:paraId="56A4FE60" w14:textId="77777777" w:rsidTr="000C38E7">
              <w:trPr>
                <w:trHeight w:val="300"/>
                <w:jc w:val="center"/>
              </w:trPr>
              <w:tc>
                <w:tcPr>
                  <w:tcW w:w="1420" w:type="dxa"/>
                  <w:vMerge/>
                  <w:tcBorders>
                    <w:left w:val="single" w:sz="4" w:space="0" w:color="auto"/>
                    <w:bottom w:val="single" w:sz="4" w:space="0" w:color="auto"/>
                    <w:right w:val="single" w:sz="4" w:space="0" w:color="auto"/>
                  </w:tcBorders>
                  <w:shd w:val="clear" w:color="auto" w:fill="auto"/>
                  <w:noWrap/>
                  <w:vAlign w:val="center"/>
                </w:tcPr>
                <w:p w14:paraId="7FEEF489" w14:textId="77777777" w:rsidR="00B16D9B" w:rsidRPr="00227DDB" w:rsidRDefault="00B16D9B"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0D281B1E" w14:textId="2E565209" w:rsidR="00B16D9B" w:rsidRPr="00227DDB" w:rsidRDefault="00B16D9B"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ZIPACÓN</w:t>
                  </w:r>
                </w:p>
              </w:tc>
            </w:tr>
            <w:tr w:rsidR="00795C69" w:rsidRPr="00227DDB" w14:paraId="0EACBA5E" w14:textId="77777777" w:rsidTr="000C38E7">
              <w:trPr>
                <w:trHeight w:val="300"/>
                <w:jc w:val="center"/>
              </w:trPr>
              <w:tc>
                <w:tcPr>
                  <w:tcW w:w="1420" w:type="dxa"/>
                  <w:vMerge w:val="restart"/>
                  <w:tcBorders>
                    <w:top w:val="nil"/>
                    <w:left w:val="single" w:sz="4" w:space="0" w:color="auto"/>
                    <w:right w:val="single" w:sz="4" w:space="0" w:color="auto"/>
                  </w:tcBorders>
                  <w:shd w:val="clear" w:color="auto" w:fill="auto"/>
                  <w:noWrap/>
                  <w:vAlign w:val="center"/>
                </w:tcPr>
                <w:p w14:paraId="12BF96B9" w14:textId="7A48B6F4" w:rsidR="00795C69" w:rsidRPr="00227DDB" w:rsidRDefault="00795C69"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GUAVIARE</w:t>
                  </w:r>
                </w:p>
              </w:tc>
              <w:tc>
                <w:tcPr>
                  <w:tcW w:w="2360" w:type="dxa"/>
                  <w:tcBorders>
                    <w:top w:val="nil"/>
                    <w:left w:val="nil"/>
                    <w:bottom w:val="single" w:sz="4" w:space="0" w:color="auto"/>
                    <w:right w:val="single" w:sz="4" w:space="0" w:color="auto"/>
                  </w:tcBorders>
                  <w:shd w:val="clear" w:color="auto" w:fill="auto"/>
                  <w:noWrap/>
                  <w:vAlign w:val="center"/>
                </w:tcPr>
                <w:p w14:paraId="5B05F59F" w14:textId="3AA9732F" w:rsidR="00795C69" w:rsidRPr="00227DDB" w:rsidRDefault="00795C69"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CALAMAR</w:t>
                  </w:r>
                </w:p>
              </w:tc>
            </w:tr>
            <w:tr w:rsidR="00795C69" w:rsidRPr="00227DDB" w14:paraId="2EB02472"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13766751" w14:textId="77777777" w:rsidR="00795C69" w:rsidRPr="00227DDB" w:rsidRDefault="00795C69"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4066469F" w14:textId="2AFA4CA3" w:rsidR="00795C69" w:rsidRPr="00227DDB" w:rsidRDefault="00795C69"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EL RETORNO</w:t>
                  </w:r>
                </w:p>
              </w:tc>
            </w:tr>
            <w:tr w:rsidR="00795C69" w:rsidRPr="00227DDB" w14:paraId="52490D89" w14:textId="77777777" w:rsidTr="000C38E7">
              <w:trPr>
                <w:trHeight w:val="300"/>
                <w:jc w:val="center"/>
              </w:trPr>
              <w:tc>
                <w:tcPr>
                  <w:tcW w:w="1420" w:type="dxa"/>
                  <w:vMerge/>
                  <w:tcBorders>
                    <w:left w:val="single" w:sz="4" w:space="0" w:color="auto"/>
                    <w:bottom w:val="single" w:sz="4" w:space="0" w:color="auto"/>
                    <w:right w:val="single" w:sz="4" w:space="0" w:color="auto"/>
                  </w:tcBorders>
                  <w:shd w:val="clear" w:color="auto" w:fill="auto"/>
                  <w:noWrap/>
                  <w:vAlign w:val="center"/>
                </w:tcPr>
                <w:p w14:paraId="3672E55C" w14:textId="77777777" w:rsidR="00795C69" w:rsidRPr="00227DDB" w:rsidRDefault="00795C69"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70D5B9E2" w14:textId="0DB8AA1F" w:rsidR="00795C69" w:rsidRPr="00227DDB" w:rsidRDefault="00795C69"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SAN JOSÉ DEL GUAVIARE</w:t>
                  </w:r>
                </w:p>
              </w:tc>
            </w:tr>
            <w:tr w:rsidR="00B16D9B" w:rsidRPr="00227DDB" w14:paraId="64B848D9" w14:textId="77777777" w:rsidTr="003407D4">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3D19A2D5" w14:textId="1D6287B4" w:rsidR="00B16D9B" w:rsidRPr="00227DDB" w:rsidRDefault="00B1587A"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HUILA</w:t>
                  </w:r>
                </w:p>
              </w:tc>
              <w:tc>
                <w:tcPr>
                  <w:tcW w:w="2360" w:type="dxa"/>
                  <w:tcBorders>
                    <w:top w:val="nil"/>
                    <w:left w:val="nil"/>
                    <w:bottom w:val="single" w:sz="4" w:space="0" w:color="auto"/>
                    <w:right w:val="single" w:sz="4" w:space="0" w:color="auto"/>
                  </w:tcBorders>
                  <w:shd w:val="clear" w:color="auto" w:fill="auto"/>
                  <w:noWrap/>
                  <w:vAlign w:val="center"/>
                </w:tcPr>
                <w:p w14:paraId="1B88A896" w14:textId="17C7D0E1" w:rsidR="00B16D9B" w:rsidRPr="00227DDB" w:rsidRDefault="00B1587A"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ACEVEDO</w:t>
                  </w:r>
                </w:p>
              </w:tc>
            </w:tr>
            <w:tr w:rsidR="00B16D9B" w:rsidRPr="00227DDB" w14:paraId="1276FC8B" w14:textId="77777777" w:rsidTr="003407D4">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0CCF9C2E" w14:textId="4BC9AB99" w:rsidR="00B16D9B" w:rsidRPr="00227DDB" w:rsidRDefault="007B144E"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MAGDALENA</w:t>
                  </w:r>
                </w:p>
              </w:tc>
              <w:tc>
                <w:tcPr>
                  <w:tcW w:w="2360" w:type="dxa"/>
                  <w:tcBorders>
                    <w:top w:val="nil"/>
                    <w:left w:val="nil"/>
                    <w:bottom w:val="single" w:sz="4" w:space="0" w:color="auto"/>
                    <w:right w:val="single" w:sz="4" w:space="0" w:color="auto"/>
                  </w:tcBorders>
                  <w:shd w:val="clear" w:color="auto" w:fill="auto"/>
                  <w:noWrap/>
                  <w:vAlign w:val="center"/>
                </w:tcPr>
                <w:p w14:paraId="13A7410B" w14:textId="535F72AC" w:rsidR="00B16D9B" w:rsidRPr="00227DDB" w:rsidRDefault="007B144E"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REMOLINO</w:t>
                  </w:r>
                </w:p>
              </w:tc>
            </w:tr>
            <w:tr w:rsidR="002B0537" w:rsidRPr="00227DDB" w14:paraId="4C790B0E" w14:textId="77777777" w:rsidTr="000C38E7">
              <w:trPr>
                <w:trHeight w:val="300"/>
                <w:jc w:val="center"/>
              </w:trPr>
              <w:tc>
                <w:tcPr>
                  <w:tcW w:w="1420" w:type="dxa"/>
                  <w:vMerge w:val="restart"/>
                  <w:tcBorders>
                    <w:top w:val="nil"/>
                    <w:left w:val="single" w:sz="4" w:space="0" w:color="auto"/>
                    <w:right w:val="single" w:sz="4" w:space="0" w:color="auto"/>
                  </w:tcBorders>
                  <w:shd w:val="clear" w:color="auto" w:fill="auto"/>
                  <w:noWrap/>
                  <w:vAlign w:val="center"/>
                </w:tcPr>
                <w:p w14:paraId="64CBA431" w14:textId="65AA49A8" w:rsidR="002B0537" w:rsidRPr="00227DDB" w:rsidRDefault="002B0537"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META</w:t>
                  </w:r>
                </w:p>
              </w:tc>
              <w:tc>
                <w:tcPr>
                  <w:tcW w:w="2360" w:type="dxa"/>
                  <w:tcBorders>
                    <w:top w:val="nil"/>
                    <w:left w:val="nil"/>
                    <w:bottom w:val="single" w:sz="4" w:space="0" w:color="auto"/>
                    <w:right w:val="single" w:sz="4" w:space="0" w:color="auto"/>
                  </w:tcBorders>
                  <w:shd w:val="clear" w:color="auto" w:fill="auto"/>
                  <w:noWrap/>
                  <w:vAlign w:val="center"/>
                </w:tcPr>
                <w:p w14:paraId="7366DEAA" w14:textId="62C31136" w:rsidR="002B0537" w:rsidRPr="00227DDB" w:rsidRDefault="002B0537"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CUMARAL</w:t>
                  </w:r>
                </w:p>
              </w:tc>
            </w:tr>
            <w:tr w:rsidR="002B0537" w:rsidRPr="00227DDB" w14:paraId="5037E930"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025AFC84" w14:textId="77777777" w:rsidR="002B0537" w:rsidRPr="00227DDB" w:rsidRDefault="002B0537"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7795FDD6" w14:textId="37BC7E83" w:rsidR="002B0537" w:rsidRPr="00227DDB" w:rsidRDefault="002B0537"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MAPIRIPÁN</w:t>
                  </w:r>
                </w:p>
              </w:tc>
            </w:tr>
            <w:tr w:rsidR="002B0537" w:rsidRPr="00227DDB" w14:paraId="6FD95898"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0BF9BD51" w14:textId="77777777" w:rsidR="002B0537" w:rsidRPr="00227DDB" w:rsidRDefault="002B0537"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06E08EF7" w14:textId="554809F3" w:rsidR="002B0537" w:rsidRPr="00227DDB" w:rsidRDefault="002B0537"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PUERTO CONCORDIA</w:t>
                  </w:r>
                </w:p>
              </w:tc>
            </w:tr>
            <w:tr w:rsidR="002B0537" w:rsidRPr="00227DDB" w14:paraId="5DC18432"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0028A846" w14:textId="77777777" w:rsidR="002B0537" w:rsidRPr="00227DDB" w:rsidRDefault="002B0537"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32CC2C05" w14:textId="1585A639" w:rsidR="002B0537" w:rsidRPr="00227DDB" w:rsidRDefault="002B0537"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PUERTO LLERAS</w:t>
                  </w:r>
                </w:p>
              </w:tc>
            </w:tr>
            <w:tr w:rsidR="002B0537" w:rsidRPr="00227DDB" w14:paraId="55B2D3A5"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63F96C38" w14:textId="77777777" w:rsidR="002B0537" w:rsidRPr="00227DDB" w:rsidRDefault="002B0537"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72B99C6C" w14:textId="7D90D537" w:rsidR="002B0537" w:rsidRPr="00227DDB" w:rsidRDefault="002B0537"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PUETO LÓPEZ</w:t>
                  </w:r>
                </w:p>
              </w:tc>
            </w:tr>
            <w:tr w:rsidR="002B0537" w:rsidRPr="00227DDB" w14:paraId="72B0D996"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486E36E2" w14:textId="77777777" w:rsidR="002B0537" w:rsidRPr="00227DDB" w:rsidRDefault="002B0537"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473C630E" w14:textId="0CDC4BF5" w:rsidR="002B0537" w:rsidRPr="00227DDB" w:rsidRDefault="002B0537"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SAN MARTÍN</w:t>
                  </w:r>
                </w:p>
              </w:tc>
            </w:tr>
            <w:tr w:rsidR="002B0537" w:rsidRPr="00227DDB" w14:paraId="65BDA906" w14:textId="77777777" w:rsidTr="000C38E7">
              <w:trPr>
                <w:trHeight w:val="300"/>
                <w:jc w:val="center"/>
              </w:trPr>
              <w:tc>
                <w:tcPr>
                  <w:tcW w:w="1420" w:type="dxa"/>
                  <w:vMerge/>
                  <w:tcBorders>
                    <w:left w:val="single" w:sz="4" w:space="0" w:color="auto"/>
                    <w:bottom w:val="single" w:sz="4" w:space="0" w:color="auto"/>
                    <w:right w:val="single" w:sz="4" w:space="0" w:color="auto"/>
                  </w:tcBorders>
                  <w:shd w:val="clear" w:color="auto" w:fill="auto"/>
                  <w:noWrap/>
                  <w:vAlign w:val="center"/>
                </w:tcPr>
                <w:p w14:paraId="059856F7" w14:textId="77777777" w:rsidR="002B0537" w:rsidRPr="00227DDB" w:rsidRDefault="002B0537"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404D04CB" w14:textId="1B9F1C08" w:rsidR="002B0537" w:rsidRPr="00227DDB" w:rsidRDefault="002B0537"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VISTAHERMOSA</w:t>
                  </w:r>
                </w:p>
              </w:tc>
            </w:tr>
            <w:tr w:rsidR="00B938D9" w:rsidRPr="00227DDB" w14:paraId="319FCEB8" w14:textId="77777777" w:rsidTr="000C38E7">
              <w:trPr>
                <w:trHeight w:val="300"/>
                <w:jc w:val="center"/>
              </w:trPr>
              <w:tc>
                <w:tcPr>
                  <w:tcW w:w="1420" w:type="dxa"/>
                  <w:vMerge w:val="restart"/>
                  <w:tcBorders>
                    <w:top w:val="nil"/>
                    <w:left w:val="single" w:sz="4" w:space="0" w:color="auto"/>
                    <w:right w:val="single" w:sz="4" w:space="0" w:color="auto"/>
                  </w:tcBorders>
                  <w:shd w:val="clear" w:color="auto" w:fill="auto"/>
                  <w:noWrap/>
                  <w:vAlign w:val="center"/>
                </w:tcPr>
                <w:p w14:paraId="380A3DBF" w14:textId="24672B41" w:rsidR="00B938D9" w:rsidRPr="00227DDB" w:rsidRDefault="00B938D9"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NARIÑO</w:t>
                  </w:r>
                </w:p>
              </w:tc>
              <w:tc>
                <w:tcPr>
                  <w:tcW w:w="2360" w:type="dxa"/>
                  <w:tcBorders>
                    <w:top w:val="nil"/>
                    <w:left w:val="nil"/>
                    <w:bottom w:val="single" w:sz="4" w:space="0" w:color="auto"/>
                    <w:right w:val="single" w:sz="4" w:space="0" w:color="auto"/>
                  </w:tcBorders>
                  <w:shd w:val="clear" w:color="auto" w:fill="auto"/>
                  <w:noWrap/>
                  <w:vAlign w:val="center"/>
                </w:tcPr>
                <w:p w14:paraId="7BEF97CF" w14:textId="36CDFEB9" w:rsidR="00B938D9" w:rsidRPr="00227DDB" w:rsidRDefault="00B938D9"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BARBACOAS</w:t>
                  </w:r>
                </w:p>
              </w:tc>
            </w:tr>
            <w:tr w:rsidR="00B938D9" w:rsidRPr="00227DDB" w14:paraId="626E8FA6"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5ACA3FAF" w14:textId="77777777" w:rsidR="00B938D9" w:rsidRPr="00227DDB" w:rsidRDefault="00B938D9"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1BFA0A6C" w14:textId="29FDAD11" w:rsidR="00B938D9" w:rsidRPr="00227DDB" w:rsidRDefault="00B938D9"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CUMBAL</w:t>
                  </w:r>
                </w:p>
              </w:tc>
            </w:tr>
            <w:tr w:rsidR="00B938D9" w:rsidRPr="00227DDB" w14:paraId="3FF69DC8"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363ED99D" w14:textId="77777777" w:rsidR="00B938D9" w:rsidRPr="00227DDB" w:rsidRDefault="00B938D9"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242F26F7" w14:textId="3631FF17" w:rsidR="00B938D9" w:rsidRPr="00227DDB" w:rsidRDefault="00B938D9"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CUMBITARA</w:t>
                  </w:r>
                </w:p>
              </w:tc>
            </w:tr>
            <w:tr w:rsidR="00B938D9" w:rsidRPr="00227DDB" w14:paraId="2E850038"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730FE981" w14:textId="77777777" w:rsidR="00B938D9" w:rsidRPr="00227DDB" w:rsidRDefault="00B938D9"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447DF0A0" w14:textId="3557ADD0" w:rsidR="00B938D9" w:rsidRPr="00227DDB" w:rsidRDefault="00B938D9"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ROBERTO PAYÁN</w:t>
                  </w:r>
                </w:p>
              </w:tc>
            </w:tr>
            <w:tr w:rsidR="00B938D9" w:rsidRPr="00227DDB" w14:paraId="5D8C9D49"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3F6632DE" w14:textId="77777777" w:rsidR="00B938D9" w:rsidRPr="00227DDB" w:rsidRDefault="00B938D9"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4EBA5646" w14:textId="3BB66B95" w:rsidR="00B938D9" w:rsidRPr="00227DDB" w:rsidRDefault="00B938D9"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SAMANIEGO</w:t>
                  </w:r>
                </w:p>
              </w:tc>
            </w:tr>
            <w:tr w:rsidR="00B938D9" w:rsidRPr="00227DDB" w14:paraId="234E93A5" w14:textId="77777777" w:rsidTr="000C38E7">
              <w:trPr>
                <w:trHeight w:val="300"/>
                <w:jc w:val="center"/>
              </w:trPr>
              <w:tc>
                <w:tcPr>
                  <w:tcW w:w="1420" w:type="dxa"/>
                  <w:vMerge/>
                  <w:tcBorders>
                    <w:left w:val="single" w:sz="4" w:space="0" w:color="auto"/>
                    <w:bottom w:val="single" w:sz="4" w:space="0" w:color="auto"/>
                    <w:right w:val="single" w:sz="4" w:space="0" w:color="auto"/>
                  </w:tcBorders>
                  <w:shd w:val="clear" w:color="auto" w:fill="auto"/>
                  <w:noWrap/>
                  <w:vAlign w:val="center"/>
                </w:tcPr>
                <w:p w14:paraId="767ADBE6" w14:textId="77777777" w:rsidR="00B938D9" w:rsidRPr="00227DDB" w:rsidRDefault="00B938D9"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6252F359" w14:textId="4BA44325" w:rsidR="00B938D9" w:rsidRPr="00227DDB" w:rsidRDefault="00B938D9"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SAN ANDRÉS DE TUMACO</w:t>
                  </w:r>
                </w:p>
              </w:tc>
            </w:tr>
            <w:tr w:rsidR="00670174" w:rsidRPr="00227DDB" w14:paraId="2C23A662" w14:textId="77777777" w:rsidTr="000C38E7">
              <w:trPr>
                <w:trHeight w:val="300"/>
                <w:jc w:val="center"/>
              </w:trPr>
              <w:tc>
                <w:tcPr>
                  <w:tcW w:w="1420" w:type="dxa"/>
                  <w:vMerge w:val="restart"/>
                  <w:tcBorders>
                    <w:top w:val="nil"/>
                    <w:left w:val="single" w:sz="4" w:space="0" w:color="auto"/>
                    <w:right w:val="single" w:sz="4" w:space="0" w:color="auto"/>
                  </w:tcBorders>
                  <w:shd w:val="clear" w:color="auto" w:fill="auto"/>
                  <w:noWrap/>
                  <w:vAlign w:val="center"/>
                </w:tcPr>
                <w:p w14:paraId="241B53F0" w14:textId="4B0A904F" w:rsidR="00670174" w:rsidRDefault="00670174"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PUTUMAYO</w:t>
                  </w:r>
                </w:p>
              </w:tc>
              <w:tc>
                <w:tcPr>
                  <w:tcW w:w="2360" w:type="dxa"/>
                  <w:tcBorders>
                    <w:top w:val="nil"/>
                    <w:left w:val="nil"/>
                    <w:bottom w:val="single" w:sz="4" w:space="0" w:color="auto"/>
                    <w:right w:val="single" w:sz="4" w:space="0" w:color="auto"/>
                  </w:tcBorders>
                  <w:shd w:val="clear" w:color="auto" w:fill="auto"/>
                  <w:noWrap/>
                  <w:vAlign w:val="center"/>
                </w:tcPr>
                <w:p w14:paraId="476FEEA9" w14:textId="3CBE616A" w:rsidR="00670174" w:rsidRDefault="00670174"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PUERTO GUZMÁN</w:t>
                  </w:r>
                </w:p>
              </w:tc>
            </w:tr>
            <w:tr w:rsidR="00670174" w:rsidRPr="00227DDB" w14:paraId="23B5150D" w14:textId="77777777" w:rsidTr="000C38E7">
              <w:trPr>
                <w:trHeight w:val="300"/>
                <w:jc w:val="center"/>
              </w:trPr>
              <w:tc>
                <w:tcPr>
                  <w:tcW w:w="1420" w:type="dxa"/>
                  <w:vMerge/>
                  <w:tcBorders>
                    <w:left w:val="single" w:sz="4" w:space="0" w:color="auto"/>
                    <w:bottom w:val="single" w:sz="4" w:space="0" w:color="auto"/>
                    <w:right w:val="single" w:sz="4" w:space="0" w:color="auto"/>
                  </w:tcBorders>
                  <w:shd w:val="clear" w:color="auto" w:fill="auto"/>
                  <w:noWrap/>
                  <w:vAlign w:val="center"/>
                </w:tcPr>
                <w:p w14:paraId="3B580E38" w14:textId="2C2964BE" w:rsidR="00670174" w:rsidRPr="00227DDB" w:rsidRDefault="00670174"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3C26486B" w14:textId="5B4A730A" w:rsidR="00670174" w:rsidRPr="00227DDB" w:rsidRDefault="00670174"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VILLAGARZÓN</w:t>
                  </w:r>
                </w:p>
              </w:tc>
            </w:tr>
            <w:tr w:rsidR="00E84768" w:rsidRPr="00227DDB" w14:paraId="7921B1A9" w14:textId="77777777" w:rsidTr="000C38E7">
              <w:trPr>
                <w:trHeight w:val="300"/>
                <w:jc w:val="center"/>
              </w:trPr>
              <w:tc>
                <w:tcPr>
                  <w:tcW w:w="1420" w:type="dxa"/>
                  <w:vMerge w:val="restart"/>
                  <w:tcBorders>
                    <w:top w:val="nil"/>
                    <w:left w:val="single" w:sz="4" w:space="0" w:color="auto"/>
                    <w:right w:val="single" w:sz="4" w:space="0" w:color="auto"/>
                  </w:tcBorders>
                  <w:shd w:val="clear" w:color="auto" w:fill="auto"/>
                  <w:noWrap/>
                  <w:vAlign w:val="center"/>
                </w:tcPr>
                <w:p w14:paraId="2E2BCAEE" w14:textId="5AACE7D4" w:rsidR="00E84768" w:rsidRPr="00227DDB" w:rsidRDefault="00E84768"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SANTANDER</w:t>
                  </w:r>
                </w:p>
              </w:tc>
              <w:tc>
                <w:tcPr>
                  <w:tcW w:w="2360" w:type="dxa"/>
                  <w:tcBorders>
                    <w:top w:val="nil"/>
                    <w:left w:val="nil"/>
                    <w:bottom w:val="single" w:sz="4" w:space="0" w:color="auto"/>
                    <w:right w:val="single" w:sz="4" w:space="0" w:color="auto"/>
                  </w:tcBorders>
                  <w:shd w:val="clear" w:color="auto" w:fill="auto"/>
                  <w:noWrap/>
                  <w:vAlign w:val="center"/>
                </w:tcPr>
                <w:p w14:paraId="6114E1A7" w14:textId="79441EF3" w:rsidR="00E84768" w:rsidRPr="00227DDB" w:rsidRDefault="00E84768"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ARATOCA</w:t>
                  </w:r>
                </w:p>
              </w:tc>
            </w:tr>
            <w:tr w:rsidR="00E84768" w:rsidRPr="00227DDB" w14:paraId="0DA60C87"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7B476A47" w14:textId="77777777" w:rsidR="00E84768" w:rsidRPr="00227DDB" w:rsidRDefault="00E84768"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7DC51AE7" w14:textId="1CE40752" w:rsidR="00E84768" w:rsidRPr="00227DDB" w:rsidRDefault="00E84768"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BETULIA</w:t>
                  </w:r>
                </w:p>
              </w:tc>
            </w:tr>
            <w:tr w:rsidR="00E84768" w:rsidRPr="00227DDB" w14:paraId="6488245D"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363B4D38" w14:textId="77777777" w:rsidR="00E84768" w:rsidRPr="00227DDB" w:rsidRDefault="00E84768"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1C0E1D56" w14:textId="2E0C454D" w:rsidR="00E84768" w:rsidRPr="00227DDB" w:rsidRDefault="00E84768"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CIMITARRA</w:t>
                  </w:r>
                </w:p>
              </w:tc>
            </w:tr>
            <w:tr w:rsidR="00E84768" w:rsidRPr="00227DDB" w14:paraId="36C106C4"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55E7DF7F" w14:textId="77777777" w:rsidR="00E84768" w:rsidRPr="00227DDB" w:rsidRDefault="00E84768"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3B75F190" w14:textId="55F81CF0" w:rsidR="00E84768" w:rsidRPr="00227DDB" w:rsidRDefault="00E84768"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CURITI</w:t>
                  </w:r>
                </w:p>
              </w:tc>
            </w:tr>
            <w:tr w:rsidR="00E84768" w:rsidRPr="00227DDB" w14:paraId="15CDA1F7"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214A8196" w14:textId="77777777" w:rsidR="00E84768" w:rsidRPr="00227DDB" w:rsidRDefault="00E84768"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425A1B14" w14:textId="52DFD637" w:rsidR="00E84768" w:rsidRDefault="00E84768"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ENCISO</w:t>
                  </w:r>
                </w:p>
              </w:tc>
            </w:tr>
            <w:tr w:rsidR="00E84768" w:rsidRPr="00227DDB" w14:paraId="00822ACB"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262D64CC" w14:textId="77777777" w:rsidR="00E84768" w:rsidRPr="00227DDB" w:rsidRDefault="00E84768"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3680A68C" w14:textId="633BCBA9" w:rsidR="00E84768" w:rsidRPr="00227DDB" w:rsidRDefault="00E84768"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FLORIDABLANCA</w:t>
                  </w:r>
                </w:p>
              </w:tc>
            </w:tr>
            <w:tr w:rsidR="00E84768" w:rsidRPr="00227DDB" w14:paraId="583C058E"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1CA9931D" w14:textId="77777777" w:rsidR="00E84768" w:rsidRPr="00227DDB" w:rsidRDefault="00E84768"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307D769C" w14:textId="09C73C02" w:rsidR="00E84768" w:rsidRPr="00227DDB" w:rsidRDefault="00E84768"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GIRON</w:t>
                  </w:r>
                </w:p>
              </w:tc>
            </w:tr>
            <w:tr w:rsidR="00E84768" w:rsidRPr="00227DDB" w14:paraId="180DCADD"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11ADEBFC" w14:textId="77777777" w:rsidR="00E84768" w:rsidRPr="00227DDB" w:rsidRDefault="00E84768"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5842DC64" w14:textId="62C8E6C2" w:rsidR="00E84768" w:rsidRPr="00227DDB" w:rsidRDefault="00E84768"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GUADALUPE</w:t>
                  </w:r>
                </w:p>
              </w:tc>
            </w:tr>
            <w:tr w:rsidR="00E84768" w:rsidRPr="00227DDB" w14:paraId="1A28F5F7"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642C2E4A" w14:textId="77777777" w:rsidR="00E84768" w:rsidRPr="00227DDB" w:rsidRDefault="00E84768"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0DF8BAF5" w14:textId="762354F7" w:rsidR="00E84768" w:rsidRPr="00227DDB" w:rsidRDefault="00E84768"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GUAVATA</w:t>
                  </w:r>
                </w:p>
              </w:tc>
            </w:tr>
            <w:tr w:rsidR="00E84768" w:rsidRPr="00227DDB" w14:paraId="1CAC005D"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3070B79C" w14:textId="77777777" w:rsidR="00E84768" w:rsidRPr="00227DDB" w:rsidRDefault="00E84768"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6F409BF5" w14:textId="513A31D2" w:rsidR="00E84768" w:rsidRPr="00227DDB" w:rsidRDefault="00E84768"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JORDAN</w:t>
                  </w:r>
                </w:p>
              </w:tc>
            </w:tr>
            <w:tr w:rsidR="00E84768" w:rsidRPr="00227DDB" w14:paraId="5117BCB6"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0D96BB17" w14:textId="77777777" w:rsidR="00E84768" w:rsidRPr="00227DDB" w:rsidRDefault="00E84768"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6A9429E2" w14:textId="4A5943AD" w:rsidR="00E84768" w:rsidRPr="00227DDB" w:rsidRDefault="00E84768"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LEBRIJA</w:t>
                  </w:r>
                </w:p>
              </w:tc>
            </w:tr>
            <w:tr w:rsidR="00E84768" w:rsidRPr="00227DDB" w14:paraId="3E1865DB"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367AE6BF" w14:textId="77777777" w:rsidR="00E84768" w:rsidRPr="00227DDB" w:rsidRDefault="00E84768"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23F30BCC" w14:textId="7A3787D9" w:rsidR="00E84768" w:rsidRPr="00227DDB" w:rsidRDefault="00E84768"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LA BELLEZA</w:t>
                  </w:r>
                </w:p>
              </w:tc>
            </w:tr>
            <w:tr w:rsidR="00E84768" w:rsidRPr="00227DDB" w14:paraId="4A38DC8F"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490846BE" w14:textId="77777777" w:rsidR="00E84768" w:rsidRPr="00227DDB" w:rsidRDefault="00E84768"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5D8ECC1A" w14:textId="6399B1DA" w:rsidR="00E84768" w:rsidRPr="00227DDB" w:rsidRDefault="00E84768"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LOS SANTOS</w:t>
                  </w:r>
                </w:p>
              </w:tc>
            </w:tr>
            <w:tr w:rsidR="00E84768" w:rsidRPr="00227DDB" w14:paraId="15D6DF7A"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02722EFF" w14:textId="77777777" w:rsidR="00E84768" w:rsidRPr="00227DDB" w:rsidRDefault="00E84768"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7181A654" w14:textId="0617ED21" w:rsidR="00E84768" w:rsidRPr="00227DDB" w:rsidRDefault="00E84768"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MATANZA</w:t>
                  </w:r>
                </w:p>
              </w:tc>
            </w:tr>
            <w:tr w:rsidR="00E84768" w:rsidRPr="00227DDB" w14:paraId="07306FFB"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7CFBD335" w14:textId="77777777" w:rsidR="00E84768" w:rsidRPr="00227DDB" w:rsidRDefault="00E84768"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63E299BA" w14:textId="4B8615A5" w:rsidR="00E84768" w:rsidRPr="00227DDB" w:rsidRDefault="00E84768"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ONZAGA</w:t>
                  </w:r>
                </w:p>
              </w:tc>
            </w:tr>
            <w:tr w:rsidR="00E84768" w:rsidRPr="00227DDB" w14:paraId="1A97A5F4"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14B3D604" w14:textId="77777777" w:rsidR="00E84768" w:rsidRPr="00227DDB" w:rsidRDefault="00E84768"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522618F1" w14:textId="4DC6953C" w:rsidR="00E84768" w:rsidRDefault="00E84768"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PUENTE NACIONAL</w:t>
                  </w:r>
                </w:p>
              </w:tc>
            </w:tr>
            <w:tr w:rsidR="00E84768" w:rsidRPr="00227DDB" w14:paraId="0978267E"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6844A9E0" w14:textId="77777777" w:rsidR="00E84768" w:rsidRPr="00227DDB" w:rsidRDefault="00E84768"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2D35F155" w14:textId="6CEB0356" w:rsidR="00E84768" w:rsidRPr="00227DDB" w:rsidRDefault="00E84768"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PUERTO PARRA</w:t>
                  </w:r>
                </w:p>
              </w:tc>
            </w:tr>
            <w:tr w:rsidR="00E84768" w:rsidRPr="00227DDB" w14:paraId="6C1D45B2"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616976BB" w14:textId="77777777" w:rsidR="00E84768" w:rsidRPr="00227DDB" w:rsidRDefault="00E84768"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25FCBE4D" w14:textId="212F0783" w:rsidR="00E84768" w:rsidRPr="00227DDB" w:rsidRDefault="00E84768"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PUERTO WILCHES</w:t>
                  </w:r>
                </w:p>
              </w:tc>
            </w:tr>
            <w:tr w:rsidR="00E84768" w:rsidRPr="00227DDB" w14:paraId="1C39DD37"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74F567F0" w14:textId="0D6B9FC3" w:rsidR="00E84768" w:rsidRPr="00227DDB" w:rsidRDefault="00E84768"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05A168B0" w14:textId="7485C691" w:rsidR="00E84768" w:rsidRPr="00227DDB" w:rsidRDefault="00E84768"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RIONEGRO</w:t>
                  </w:r>
                </w:p>
              </w:tc>
            </w:tr>
            <w:tr w:rsidR="00E84768" w:rsidRPr="00227DDB" w14:paraId="6FC82C9B"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7F9D3CF6" w14:textId="77777777" w:rsidR="00E84768" w:rsidRPr="00227DDB" w:rsidRDefault="00E84768"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4E38B016" w14:textId="718E88AF" w:rsidR="00E84768" w:rsidRPr="00227DDB" w:rsidRDefault="00E84768"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SABANA DE TORRES</w:t>
                  </w:r>
                </w:p>
              </w:tc>
            </w:tr>
            <w:tr w:rsidR="00E84768" w:rsidRPr="00227DDB" w14:paraId="59FE3801"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02B1AC29" w14:textId="77777777" w:rsidR="00E84768" w:rsidRPr="00227DDB" w:rsidRDefault="00E84768"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752650FF" w14:textId="07089EB8" w:rsidR="00E84768" w:rsidRPr="00227DDB" w:rsidRDefault="00E84768"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SAN JOAQUIN</w:t>
                  </w:r>
                </w:p>
              </w:tc>
            </w:tr>
            <w:tr w:rsidR="00E84768" w:rsidRPr="00227DDB" w14:paraId="681C8A15"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08B76864" w14:textId="77777777" w:rsidR="00E84768" w:rsidRPr="00227DDB" w:rsidRDefault="00E84768"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7F2C78A0" w14:textId="0725FB24" w:rsidR="00E84768" w:rsidRPr="00227DDB" w:rsidRDefault="00E84768"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SANTA BÁRBARA</w:t>
                  </w:r>
                </w:p>
              </w:tc>
            </w:tr>
            <w:tr w:rsidR="00E84768" w:rsidRPr="00227DDB" w14:paraId="3FC5AAD4"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29EA407D" w14:textId="77777777" w:rsidR="00E84768" w:rsidRPr="00227DDB" w:rsidRDefault="00E84768"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1AB8D4BA" w14:textId="5D7091C3" w:rsidR="00E84768" w:rsidRPr="00227DDB" w:rsidRDefault="00E84768"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SOCORRO</w:t>
                  </w:r>
                </w:p>
              </w:tc>
            </w:tr>
            <w:tr w:rsidR="00E84768" w:rsidRPr="00227DDB" w14:paraId="68A1445D" w14:textId="77777777" w:rsidTr="000C38E7">
              <w:trPr>
                <w:trHeight w:val="300"/>
                <w:jc w:val="center"/>
              </w:trPr>
              <w:tc>
                <w:tcPr>
                  <w:tcW w:w="1420" w:type="dxa"/>
                  <w:vMerge/>
                  <w:tcBorders>
                    <w:left w:val="single" w:sz="4" w:space="0" w:color="auto"/>
                    <w:bottom w:val="single" w:sz="4" w:space="0" w:color="auto"/>
                    <w:right w:val="single" w:sz="4" w:space="0" w:color="auto"/>
                  </w:tcBorders>
                  <w:shd w:val="clear" w:color="auto" w:fill="auto"/>
                  <w:noWrap/>
                  <w:vAlign w:val="center"/>
                </w:tcPr>
                <w:p w14:paraId="1D3756E4" w14:textId="77777777" w:rsidR="00E84768" w:rsidRPr="00227DDB" w:rsidRDefault="00E84768"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6F0D346E" w14:textId="0240CD9D" w:rsidR="00E84768" w:rsidRPr="00227DDB" w:rsidRDefault="00E84768"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SURATA</w:t>
                  </w:r>
                </w:p>
              </w:tc>
            </w:tr>
            <w:tr w:rsidR="0007408E" w:rsidRPr="00227DDB" w14:paraId="5D8C4A40" w14:textId="77777777" w:rsidTr="000C38E7">
              <w:trPr>
                <w:trHeight w:val="300"/>
                <w:jc w:val="center"/>
              </w:trPr>
              <w:tc>
                <w:tcPr>
                  <w:tcW w:w="1420" w:type="dxa"/>
                  <w:vMerge w:val="restart"/>
                  <w:tcBorders>
                    <w:top w:val="nil"/>
                    <w:left w:val="single" w:sz="4" w:space="0" w:color="auto"/>
                    <w:right w:val="single" w:sz="4" w:space="0" w:color="auto"/>
                  </w:tcBorders>
                  <w:shd w:val="clear" w:color="auto" w:fill="auto"/>
                  <w:noWrap/>
                  <w:vAlign w:val="center"/>
                </w:tcPr>
                <w:p w14:paraId="161E5832" w14:textId="61A07223" w:rsidR="0007408E" w:rsidRPr="00227DDB" w:rsidRDefault="0007408E"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SUCRE</w:t>
                  </w:r>
                </w:p>
              </w:tc>
              <w:tc>
                <w:tcPr>
                  <w:tcW w:w="2360" w:type="dxa"/>
                  <w:tcBorders>
                    <w:top w:val="nil"/>
                    <w:left w:val="nil"/>
                    <w:bottom w:val="single" w:sz="4" w:space="0" w:color="auto"/>
                    <w:right w:val="single" w:sz="4" w:space="0" w:color="auto"/>
                  </w:tcBorders>
                  <w:shd w:val="clear" w:color="auto" w:fill="auto"/>
                  <w:noWrap/>
                  <w:vAlign w:val="center"/>
                </w:tcPr>
                <w:p w14:paraId="252A29A4" w14:textId="0DDEA640" w:rsidR="0007408E" w:rsidRPr="00227DDB" w:rsidRDefault="0007408E"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MORROA</w:t>
                  </w:r>
                </w:p>
              </w:tc>
            </w:tr>
            <w:tr w:rsidR="0007408E" w:rsidRPr="00227DDB" w14:paraId="7206D357"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1D3F241E" w14:textId="77777777" w:rsidR="0007408E" w:rsidRPr="00227DDB" w:rsidRDefault="0007408E"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1A5961BA" w14:textId="7FEFF9F3" w:rsidR="0007408E" w:rsidRPr="00227DDB" w:rsidRDefault="0007408E"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SAN BENITO ABAD</w:t>
                  </w:r>
                </w:p>
              </w:tc>
            </w:tr>
            <w:tr w:rsidR="0007408E" w:rsidRPr="00227DDB" w14:paraId="7DE0347E" w14:textId="77777777" w:rsidTr="000C38E7">
              <w:trPr>
                <w:trHeight w:val="300"/>
                <w:jc w:val="center"/>
              </w:trPr>
              <w:tc>
                <w:tcPr>
                  <w:tcW w:w="1420" w:type="dxa"/>
                  <w:vMerge/>
                  <w:tcBorders>
                    <w:left w:val="single" w:sz="4" w:space="0" w:color="auto"/>
                    <w:bottom w:val="single" w:sz="4" w:space="0" w:color="auto"/>
                    <w:right w:val="single" w:sz="4" w:space="0" w:color="auto"/>
                  </w:tcBorders>
                  <w:shd w:val="clear" w:color="auto" w:fill="auto"/>
                  <w:noWrap/>
                  <w:vAlign w:val="center"/>
                </w:tcPr>
                <w:p w14:paraId="0AE6A858" w14:textId="77777777" w:rsidR="0007408E" w:rsidRPr="00227DDB" w:rsidRDefault="0007408E"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4DD4F5A2" w14:textId="04CCB776" w:rsidR="0007408E" w:rsidRPr="00227DDB" w:rsidRDefault="0007408E"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SUCRE</w:t>
                  </w:r>
                </w:p>
              </w:tc>
            </w:tr>
            <w:tr w:rsidR="00676046" w:rsidRPr="00227DDB" w14:paraId="3298AED3" w14:textId="77777777" w:rsidTr="000C38E7">
              <w:trPr>
                <w:trHeight w:val="300"/>
                <w:jc w:val="center"/>
              </w:trPr>
              <w:tc>
                <w:tcPr>
                  <w:tcW w:w="1420" w:type="dxa"/>
                  <w:vMerge w:val="restart"/>
                  <w:tcBorders>
                    <w:top w:val="nil"/>
                    <w:left w:val="single" w:sz="4" w:space="0" w:color="auto"/>
                    <w:right w:val="single" w:sz="4" w:space="0" w:color="auto"/>
                  </w:tcBorders>
                  <w:shd w:val="clear" w:color="auto" w:fill="auto"/>
                  <w:noWrap/>
                  <w:vAlign w:val="center"/>
                </w:tcPr>
                <w:p w14:paraId="1D4AD484" w14:textId="7D6229D4" w:rsidR="00676046" w:rsidRPr="00227DDB" w:rsidRDefault="00676046"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TOLIMA</w:t>
                  </w:r>
                </w:p>
              </w:tc>
              <w:tc>
                <w:tcPr>
                  <w:tcW w:w="2360" w:type="dxa"/>
                  <w:tcBorders>
                    <w:top w:val="nil"/>
                    <w:left w:val="nil"/>
                    <w:bottom w:val="single" w:sz="4" w:space="0" w:color="auto"/>
                    <w:right w:val="single" w:sz="4" w:space="0" w:color="auto"/>
                  </w:tcBorders>
                  <w:shd w:val="clear" w:color="auto" w:fill="auto"/>
                  <w:noWrap/>
                  <w:vAlign w:val="center"/>
                </w:tcPr>
                <w:p w14:paraId="5AC7807A" w14:textId="1DE852BA" w:rsidR="00676046" w:rsidRPr="00227DDB" w:rsidRDefault="00676046"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ATACO</w:t>
                  </w:r>
                </w:p>
              </w:tc>
            </w:tr>
            <w:tr w:rsidR="00676046" w:rsidRPr="00227DDB" w14:paraId="530460AB"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26779AB6" w14:textId="77777777" w:rsidR="00676046" w:rsidRPr="00227DDB" w:rsidRDefault="00676046"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55770B96" w14:textId="10DA7511" w:rsidR="00676046" w:rsidRPr="00227DDB" w:rsidRDefault="00676046"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CAJAMARCA</w:t>
                  </w:r>
                </w:p>
              </w:tc>
            </w:tr>
            <w:tr w:rsidR="00676046" w:rsidRPr="00227DDB" w14:paraId="4C7C085A"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69FD5E87" w14:textId="77777777" w:rsidR="00676046" w:rsidRPr="00227DDB" w:rsidRDefault="00676046"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38205C27" w14:textId="023D6970" w:rsidR="00676046" w:rsidRPr="00227DDB" w:rsidRDefault="00676046"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CHAPARRAL</w:t>
                  </w:r>
                </w:p>
              </w:tc>
            </w:tr>
            <w:tr w:rsidR="00676046" w:rsidRPr="00227DDB" w14:paraId="668AD70A"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4D5949C6" w14:textId="77777777" w:rsidR="00676046" w:rsidRPr="00227DDB" w:rsidRDefault="00676046"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75700C0A" w14:textId="576813E4" w:rsidR="00676046" w:rsidRPr="00227DDB" w:rsidRDefault="00676046"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COYAIMA</w:t>
                  </w:r>
                </w:p>
              </w:tc>
            </w:tr>
            <w:tr w:rsidR="00676046" w:rsidRPr="00227DDB" w14:paraId="273713D8"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77687AC3" w14:textId="77777777" w:rsidR="00676046" w:rsidRPr="00227DDB" w:rsidRDefault="00676046"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7E3A8CC3" w14:textId="4B9DDE6C" w:rsidR="00676046" w:rsidRPr="00227DDB" w:rsidRDefault="00676046"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CUNDAY</w:t>
                  </w:r>
                </w:p>
              </w:tc>
            </w:tr>
            <w:tr w:rsidR="00676046" w:rsidRPr="00227DDB" w14:paraId="3843A376"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07011AD1" w14:textId="77777777" w:rsidR="00676046" w:rsidRPr="00227DDB" w:rsidRDefault="00676046"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506E7321" w14:textId="660AFB05" w:rsidR="00676046" w:rsidRPr="00227DDB" w:rsidRDefault="00676046"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IBAGUÉ</w:t>
                  </w:r>
                </w:p>
              </w:tc>
            </w:tr>
            <w:tr w:rsidR="00676046" w:rsidRPr="00227DDB" w14:paraId="3C6FC2E2"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2059FF24" w14:textId="77777777" w:rsidR="00676046" w:rsidRPr="00227DDB" w:rsidRDefault="00676046"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379DD135" w14:textId="60526DAD" w:rsidR="00676046" w:rsidRPr="00227DDB" w:rsidRDefault="00676046"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NATAGAIMA</w:t>
                  </w:r>
                </w:p>
              </w:tc>
            </w:tr>
            <w:tr w:rsidR="00676046" w:rsidRPr="00227DDB" w14:paraId="02E3B145"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26942FC5" w14:textId="77777777" w:rsidR="00676046" w:rsidRPr="00227DDB" w:rsidRDefault="00676046"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1DF95FFA" w14:textId="7305B0D7" w:rsidR="00676046" w:rsidRPr="00227DDB" w:rsidRDefault="00676046"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ORTEGA</w:t>
                  </w:r>
                </w:p>
              </w:tc>
            </w:tr>
            <w:tr w:rsidR="00676046" w:rsidRPr="00227DDB" w14:paraId="5873AFE8"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7414676D" w14:textId="77777777" w:rsidR="00676046" w:rsidRPr="00227DDB" w:rsidRDefault="00676046"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4DD0A5C1" w14:textId="4DAC4C51" w:rsidR="00676046" w:rsidRPr="00227DDB" w:rsidRDefault="00676046"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PLANADAS</w:t>
                  </w:r>
                </w:p>
              </w:tc>
            </w:tr>
            <w:tr w:rsidR="00676046" w:rsidRPr="00227DDB" w14:paraId="7C74FB4D"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69304C78" w14:textId="77777777" w:rsidR="00676046" w:rsidRPr="00227DDB" w:rsidRDefault="00676046"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7CF274BA" w14:textId="2D152528" w:rsidR="00676046" w:rsidRPr="00227DDB" w:rsidRDefault="00676046"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RIOBLANCO</w:t>
                  </w:r>
                </w:p>
              </w:tc>
            </w:tr>
            <w:tr w:rsidR="00676046" w:rsidRPr="00227DDB" w14:paraId="7B7B4B34" w14:textId="77777777" w:rsidTr="000C38E7">
              <w:trPr>
                <w:trHeight w:val="300"/>
                <w:jc w:val="center"/>
              </w:trPr>
              <w:tc>
                <w:tcPr>
                  <w:tcW w:w="1420" w:type="dxa"/>
                  <w:vMerge/>
                  <w:tcBorders>
                    <w:left w:val="single" w:sz="4" w:space="0" w:color="auto"/>
                    <w:right w:val="single" w:sz="4" w:space="0" w:color="auto"/>
                  </w:tcBorders>
                  <w:shd w:val="clear" w:color="auto" w:fill="auto"/>
                  <w:noWrap/>
                  <w:vAlign w:val="center"/>
                </w:tcPr>
                <w:p w14:paraId="2ED9C35E" w14:textId="77777777" w:rsidR="00676046" w:rsidRPr="00227DDB" w:rsidRDefault="00676046"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7328B381" w14:textId="43EADE41" w:rsidR="00676046" w:rsidRPr="00227DDB" w:rsidRDefault="00676046"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VALLE DE SAN JUAN</w:t>
                  </w:r>
                </w:p>
              </w:tc>
            </w:tr>
            <w:tr w:rsidR="00676046" w:rsidRPr="00227DDB" w14:paraId="440385F6" w14:textId="77777777" w:rsidTr="000C38E7">
              <w:trPr>
                <w:trHeight w:val="300"/>
                <w:jc w:val="center"/>
              </w:trPr>
              <w:tc>
                <w:tcPr>
                  <w:tcW w:w="1420" w:type="dxa"/>
                  <w:vMerge/>
                  <w:tcBorders>
                    <w:left w:val="single" w:sz="4" w:space="0" w:color="auto"/>
                    <w:bottom w:val="single" w:sz="4" w:space="0" w:color="auto"/>
                    <w:right w:val="single" w:sz="4" w:space="0" w:color="auto"/>
                  </w:tcBorders>
                  <w:shd w:val="clear" w:color="auto" w:fill="auto"/>
                  <w:noWrap/>
                  <w:vAlign w:val="center"/>
                </w:tcPr>
                <w:p w14:paraId="44010719" w14:textId="77777777" w:rsidR="00676046" w:rsidRPr="00227DDB" w:rsidRDefault="00676046" w:rsidP="006B396F">
                  <w:pPr>
                    <w:spacing w:after="0" w:line="240" w:lineRule="auto"/>
                    <w:rPr>
                      <w:rFonts w:eastAsia="Times New Roman"/>
                      <w:color w:val="000000"/>
                      <w:sz w:val="20"/>
                      <w:szCs w:val="20"/>
                      <w:lang w:eastAsia="es-CO"/>
                    </w:rPr>
                  </w:pPr>
                </w:p>
              </w:tc>
              <w:tc>
                <w:tcPr>
                  <w:tcW w:w="2360" w:type="dxa"/>
                  <w:tcBorders>
                    <w:top w:val="nil"/>
                    <w:left w:val="nil"/>
                    <w:bottom w:val="single" w:sz="4" w:space="0" w:color="auto"/>
                    <w:right w:val="single" w:sz="4" w:space="0" w:color="auto"/>
                  </w:tcBorders>
                  <w:shd w:val="clear" w:color="auto" w:fill="auto"/>
                  <w:noWrap/>
                  <w:vAlign w:val="center"/>
                </w:tcPr>
                <w:p w14:paraId="767A11A3" w14:textId="5348A6DA" w:rsidR="00676046" w:rsidRPr="00227DDB" w:rsidRDefault="00676046" w:rsidP="006B396F">
                  <w:pPr>
                    <w:spacing w:after="0" w:line="240" w:lineRule="auto"/>
                    <w:rPr>
                      <w:rFonts w:eastAsia="Times New Roman"/>
                      <w:color w:val="000000"/>
                      <w:sz w:val="20"/>
                      <w:szCs w:val="20"/>
                      <w:lang w:eastAsia="es-CO"/>
                    </w:rPr>
                  </w:pPr>
                  <w:r>
                    <w:rPr>
                      <w:rFonts w:eastAsia="Times New Roman"/>
                      <w:color w:val="000000"/>
                      <w:sz w:val="20"/>
                      <w:szCs w:val="20"/>
                      <w:lang w:eastAsia="es-CO"/>
                    </w:rPr>
                    <w:t>VILLARRICA</w:t>
                  </w:r>
                </w:p>
              </w:tc>
            </w:tr>
          </w:tbl>
          <w:p w14:paraId="5A06443F" w14:textId="77777777" w:rsidR="00650843" w:rsidRDefault="000C38E7" w:rsidP="00E37071">
            <w:pPr>
              <w:spacing w:after="0"/>
              <w:jc w:val="center"/>
              <w:rPr>
                <w:rFonts w:cs="Arial"/>
                <w:i/>
                <w:sz w:val="24"/>
                <w:szCs w:val="24"/>
                <w:lang w:val="es-ES_tradnl"/>
              </w:rPr>
            </w:pPr>
            <w:r w:rsidRPr="00E37071">
              <w:rPr>
                <w:rFonts w:cs="Arial"/>
                <w:b/>
                <w:i/>
                <w:sz w:val="24"/>
                <w:szCs w:val="24"/>
                <w:lang w:val="es-ES_tradnl"/>
              </w:rPr>
              <w:t>Tabla 1.</w:t>
            </w:r>
            <w:r>
              <w:rPr>
                <w:rFonts w:cs="Arial"/>
                <w:i/>
                <w:sz w:val="24"/>
                <w:szCs w:val="24"/>
                <w:lang w:val="es-ES_tradnl"/>
              </w:rPr>
              <w:t xml:space="preserve"> </w:t>
            </w:r>
            <w:r w:rsidR="00E37071">
              <w:rPr>
                <w:rFonts w:cs="Arial"/>
                <w:i/>
                <w:sz w:val="24"/>
                <w:szCs w:val="24"/>
                <w:lang w:val="es-ES_tradnl"/>
              </w:rPr>
              <w:t xml:space="preserve">Zonas beneficiadas FAER </w:t>
            </w:r>
          </w:p>
          <w:p w14:paraId="10A9E27C" w14:textId="3D74FB21" w:rsidR="00E37071" w:rsidRPr="0065327C" w:rsidRDefault="00E37071" w:rsidP="00E37071">
            <w:pPr>
              <w:spacing w:after="0"/>
              <w:jc w:val="center"/>
              <w:rPr>
                <w:rFonts w:cs="Arial"/>
                <w:i/>
                <w:sz w:val="24"/>
                <w:szCs w:val="24"/>
                <w:lang w:val="es-ES_tradnl"/>
              </w:rPr>
            </w:pPr>
            <w:r w:rsidRPr="00E37071">
              <w:rPr>
                <w:rFonts w:cs="Arial"/>
                <w:i/>
                <w:szCs w:val="24"/>
                <w:lang w:val="es-ES_tradnl"/>
              </w:rPr>
              <w:t>Fuente: UPME</w:t>
            </w:r>
          </w:p>
        </w:tc>
      </w:tr>
    </w:tbl>
    <w:p w14:paraId="5DE426CD" w14:textId="77777777" w:rsidR="00650843" w:rsidRDefault="00650843" w:rsidP="0009021E">
      <w:pPr>
        <w:spacing w:after="0" w:line="240" w:lineRule="atLeast"/>
        <w:jc w:val="both"/>
        <w:rPr>
          <w:sz w:val="24"/>
          <w:szCs w:val="24"/>
        </w:rPr>
      </w:pPr>
    </w:p>
    <w:p w14:paraId="14B17452" w14:textId="77777777" w:rsidR="00650843" w:rsidRDefault="00650843" w:rsidP="0009021E">
      <w:pPr>
        <w:spacing w:after="0" w:line="240" w:lineRule="atLeast"/>
        <w:jc w:val="both"/>
        <w:rPr>
          <w:sz w:val="24"/>
          <w:szCs w:val="24"/>
        </w:rPr>
      </w:pPr>
    </w:p>
    <w:p w14:paraId="76C82C34" w14:textId="77777777" w:rsidR="00650843" w:rsidRDefault="00650843" w:rsidP="0009021E">
      <w:pPr>
        <w:spacing w:after="0" w:line="240" w:lineRule="atLeast"/>
        <w:jc w:val="both"/>
        <w:rPr>
          <w:sz w:val="24"/>
          <w:szCs w:val="24"/>
        </w:rPr>
      </w:pPr>
    </w:p>
    <w:p w14:paraId="7854AC7E" w14:textId="77777777" w:rsidR="00650843" w:rsidRDefault="00650843" w:rsidP="0009021E">
      <w:pPr>
        <w:spacing w:after="0" w:line="240" w:lineRule="atLeast"/>
        <w:jc w:val="both"/>
        <w:rPr>
          <w:sz w:val="24"/>
          <w:szCs w:val="24"/>
        </w:rPr>
      </w:pPr>
    </w:p>
    <w:p w14:paraId="278FA339" w14:textId="77777777" w:rsidR="00F52142" w:rsidRDefault="00F52142" w:rsidP="0009021E">
      <w:pPr>
        <w:spacing w:after="0" w:line="240" w:lineRule="atLeast"/>
        <w:jc w:val="both"/>
        <w:rPr>
          <w:sz w:val="24"/>
          <w:szCs w:val="24"/>
        </w:rPr>
      </w:pPr>
    </w:p>
    <w:p w14:paraId="4C75781B" w14:textId="77777777" w:rsidR="00F52142" w:rsidRDefault="00F52142" w:rsidP="0009021E">
      <w:pPr>
        <w:spacing w:after="0" w:line="240" w:lineRule="atLeast"/>
        <w:jc w:val="both"/>
        <w:rPr>
          <w:sz w:val="24"/>
          <w:szCs w:val="24"/>
        </w:rPr>
      </w:pPr>
    </w:p>
    <w:p w14:paraId="518D78B4" w14:textId="77777777" w:rsidR="00F52142" w:rsidRDefault="00F52142" w:rsidP="0009021E">
      <w:pPr>
        <w:spacing w:after="0" w:line="240" w:lineRule="atLeast"/>
        <w:jc w:val="both"/>
        <w:rPr>
          <w:sz w:val="24"/>
          <w:szCs w:val="24"/>
        </w:rPr>
      </w:pPr>
    </w:p>
    <w:p w14:paraId="3B5C6383" w14:textId="77777777" w:rsidR="00F52142" w:rsidRDefault="00F52142" w:rsidP="0009021E">
      <w:pPr>
        <w:spacing w:after="0" w:line="240" w:lineRule="atLeast"/>
        <w:jc w:val="both"/>
        <w:rPr>
          <w:sz w:val="24"/>
          <w:szCs w:val="24"/>
        </w:rPr>
      </w:pPr>
    </w:p>
    <w:p w14:paraId="6262756D" w14:textId="77777777" w:rsidR="00F52142" w:rsidRDefault="00F52142" w:rsidP="0009021E">
      <w:pPr>
        <w:spacing w:after="0" w:line="240" w:lineRule="atLeast"/>
        <w:jc w:val="both"/>
        <w:rPr>
          <w:sz w:val="24"/>
          <w:szCs w:val="24"/>
        </w:rPr>
      </w:pPr>
    </w:p>
    <w:p w14:paraId="763FB275" w14:textId="77777777" w:rsidR="00F52142" w:rsidRDefault="00F52142" w:rsidP="0009021E">
      <w:pPr>
        <w:spacing w:after="0" w:line="240" w:lineRule="atLeast"/>
        <w:jc w:val="both"/>
        <w:rPr>
          <w:sz w:val="24"/>
          <w:szCs w:val="24"/>
        </w:rPr>
      </w:pPr>
    </w:p>
    <w:p w14:paraId="04AE26DF" w14:textId="77777777" w:rsidR="00F52142" w:rsidRDefault="00F52142" w:rsidP="0009021E">
      <w:pPr>
        <w:spacing w:after="0" w:line="240" w:lineRule="atLeast"/>
        <w:jc w:val="both"/>
        <w:rPr>
          <w:sz w:val="24"/>
          <w:szCs w:val="24"/>
        </w:rPr>
      </w:pPr>
    </w:p>
    <w:p w14:paraId="2815EFF0" w14:textId="77777777" w:rsidR="00F52142" w:rsidRDefault="00F52142" w:rsidP="0009021E">
      <w:pPr>
        <w:spacing w:after="0" w:line="240" w:lineRule="atLeast"/>
        <w:jc w:val="both"/>
        <w:rPr>
          <w:sz w:val="24"/>
          <w:szCs w:val="24"/>
        </w:rPr>
      </w:pPr>
    </w:p>
    <w:p w14:paraId="6CA28321" w14:textId="77777777" w:rsidR="00F52142" w:rsidRDefault="00F52142" w:rsidP="0009021E">
      <w:pPr>
        <w:spacing w:after="0" w:line="240" w:lineRule="atLeast"/>
        <w:jc w:val="both"/>
        <w:rPr>
          <w:sz w:val="24"/>
          <w:szCs w:val="24"/>
        </w:rPr>
      </w:pPr>
    </w:p>
    <w:p w14:paraId="318D8AFD" w14:textId="77777777" w:rsidR="00F52142" w:rsidRDefault="00F52142" w:rsidP="0009021E">
      <w:pPr>
        <w:spacing w:after="0" w:line="240" w:lineRule="atLeast"/>
        <w:jc w:val="both"/>
        <w:rPr>
          <w:sz w:val="24"/>
          <w:szCs w:val="24"/>
        </w:rPr>
      </w:pPr>
    </w:p>
    <w:p w14:paraId="1E19EB72" w14:textId="77777777" w:rsidR="00F52142" w:rsidRDefault="00F52142" w:rsidP="0009021E">
      <w:pPr>
        <w:spacing w:after="0" w:line="240" w:lineRule="atLeast"/>
        <w:jc w:val="both"/>
        <w:rPr>
          <w:sz w:val="24"/>
          <w:szCs w:val="24"/>
        </w:rPr>
      </w:pPr>
    </w:p>
    <w:p w14:paraId="636A3E97" w14:textId="77777777" w:rsidR="00F52142" w:rsidRDefault="00F52142" w:rsidP="0009021E">
      <w:pPr>
        <w:spacing w:after="0" w:line="240" w:lineRule="atLeast"/>
        <w:jc w:val="both"/>
        <w:rPr>
          <w:sz w:val="24"/>
          <w:szCs w:val="24"/>
        </w:rPr>
      </w:pPr>
    </w:p>
    <w:p w14:paraId="7DF02050" w14:textId="77777777" w:rsidR="00F52142" w:rsidRDefault="00F52142" w:rsidP="0009021E">
      <w:pPr>
        <w:spacing w:after="0" w:line="240" w:lineRule="atLeast"/>
        <w:jc w:val="both"/>
        <w:rPr>
          <w:sz w:val="24"/>
          <w:szCs w:val="24"/>
        </w:rPr>
      </w:pPr>
    </w:p>
    <w:p w14:paraId="001487C4" w14:textId="77777777" w:rsidR="00F52142" w:rsidRDefault="00F52142" w:rsidP="0009021E">
      <w:pPr>
        <w:spacing w:after="0" w:line="240" w:lineRule="atLeast"/>
        <w:jc w:val="both"/>
        <w:rPr>
          <w:sz w:val="24"/>
          <w:szCs w:val="24"/>
        </w:rPr>
      </w:pPr>
    </w:p>
    <w:p w14:paraId="4633A702" w14:textId="77777777" w:rsidR="003C350F" w:rsidRDefault="003C350F" w:rsidP="0009021E">
      <w:pPr>
        <w:spacing w:after="0" w:line="240" w:lineRule="atLeast"/>
        <w:jc w:val="both"/>
        <w:rPr>
          <w:sz w:val="24"/>
          <w:szCs w:val="24"/>
        </w:rPr>
      </w:pPr>
    </w:p>
    <w:p w14:paraId="433D0F25" w14:textId="77777777" w:rsidR="00F52142" w:rsidRPr="00BC33AC" w:rsidRDefault="00F52142" w:rsidP="00BC33AC">
      <w:pPr>
        <w:pStyle w:val="Prrafodelista"/>
        <w:numPr>
          <w:ilvl w:val="0"/>
          <w:numId w:val="43"/>
        </w:numPr>
        <w:spacing w:line="240" w:lineRule="auto"/>
        <w:rPr>
          <w:rFonts w:cs="Arial"/>
          <w:b/>
          <w:color w:val="000000"/>
          <w:sz w:val="44"/>
          <w:szCs w:val="44"/>
          <w:lang w:val="es-ES_tradnl"/>
        </w:rPr>
      </w:pPr>
      <w:r w:rsidRPr="00BC33AC">
        <w:rPr>
          <w:rFonts w:cs="Arial"/>
          <w:b/>
          <w:color w:val="000000"/>
          <w:sz w:val="44"/>
          <w:szCs w:val="44"/>
          <w:lang w:val="es-ES_tradnl"/>
        </w:rPr>
        <w:lastRenderedPageBreak/>
        <w:t xml:space="preserve">Acciones que se derivan del cumplimiento de </w:t>
      </w:r>
      <w:r w:rsidRPr="00BC33AC">
        <w:rPr>
          <w:rFonts w:cs="Arial"/>
          <w:b/>
          <w:color w:val="000000"/>
          <w:sz w:val="48"/>
          <w:szCs w:val="44"/>
          <w:u w:val="single"/>
          <w:lang w:val="es-ES_tradnl"/>
        </w:rPr>
        <w:t>instrumentos normativos</w:t>
      </w:r>
      <w:r w:rsidRPr="00BC33AC">
        <w:rPr>
          <w:rFonts w:cs="Arial"/>
          <w:b/>
          <w:color w:val="000000"/>
          <w:sz w:val="48"/>
          <w:szCs w:val="44"/>
          <w:lang w:val="es-ES_tradnl"/>
        </w:rPr>
        <w:t xml:space="preserve"> </w:t>
      </w:r>
      <w:r w:rsidRPr="00BC33AC">
        <w:rPr>
          <w:rFonts w:cs="Arial"/>
          <w:b/>
          <w:color w:val="000000"/>
          <w:sz w:val="44"/>
          <w:szCs w:val="44"/>
          <w:lang w:val="es-ES_tradnl"/>
        </w:rPr>
        <w:t>que se han expedido con posterioridad a la firma del Acuerdo de Paz.</w:t>
      </w:r>
    </w:p>
    <w:p w14:paraId="257DA4DC" w14:textId="5E5D84FB" w:rsidR="00F52142" w:rsidRPr="00032505" w:rsidRDefault="00BC33AC" w:rsidP="0009021E">
      <w:pPr>
        <w:spacing w:after="0" w:line="240" w:lineRule="atLeast"/>
        <w:jc w:val="both"/>
        <w:rPr>
          <w:sz w:val="24"/>
          <w:szCs w:val="24"/>
        </w:rPr>
      </w:pPr>
      <w:r w:rsidRPr="00032505">
        <w:rPr>
          <w:sz w:val="24"/>
          <w:szCs w:val="24"/>
        </w:rPr>
        <w:t>En esta sección encuentra la información sobre otras acciones que viene desarrollando esta entidad para dar cumplimiento a decretos o leyes que se han expedidos con posterioridad a la firma del Acuerdo de Paz, las cuales están organizadas por cada uno de los Puntos del Acuerdo: Punto 6. Implementación, verificación y refrendación.</w:t>
      </w:r>
    </w:p>
    <w:p w14:paraId="29F8123F" w14:textId="77777777" w:rsidR="00032505" w:rsidRDefault="00032505" w:rsidP="0009021E">
      <w:pPr>
        <w:spacing w:after="0" w:line="240" w:lineRule="atLeast"/>
        <w:jc w:val="both"/>
        <w:rPr>
          <w:sz w:val="24"/>
          <w:szCs w:val="24"/>
        </w:rPr>
      </w:pPr>
    </w:p>
    <w:p w14:paraId="7F899A53" w14:textId="77777777" w:rsidR="00BC33AC" w:rsidRDefault="00BC33AC" w:rsidP="00BC33AC">
      <w:pPr>
        <w:spacing w:line="240" w:lineRule="auto"/>
        <w:rPr>
          <w:rFonts w:cs="Arial"/>
          <w:i/>
          <w:sz w:val="28"/>
          <w:szCs w:val="28"/>
        </w:rPr>
      </w:pPr>
      <w:r w:rsidRPr="00E16171">
        <w:rPr>
          <w:noProof/>
          <w:sz w:val="20"/>
          <w:szCs w:val="20"/>
          <w:lang w:eastAsia="es-CO"/>
        </w:rPr>
        <w:drawing>
          <wp:inline distT="0" distB="0" distL="0" distR="0" wp14:anchorId="0133134E" wp14:editId="1F78518F">
            <wp:extent cx="808355" cy="744220"/>
            <wp:effectExtent l="0" t="0" r="0" b="0"/>
            <wp:docPr id="11" name="Imagen 11" descr="Comunicaciones:MAC CAROLINA:2018:participacion, trasn y servicio:formato acuerdo de paz:ai:recurso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omunicaciones:MAC CAROLINA:2018:participacion, trasn y servicio:formato acuerdo de paz:ai:recursos-0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8355" cy="744220"/>
                    </a:xfrm>
                    <a:prstGeom prst="rect">
                      <a:avLst/>
                    </a:prstGeom>
                    <a:noFill/>
                    <a:ln>
                      <a:noFill/>
                    </a:ln>
                  </pic:spPr>
                </pic:pic>
              </a:graphicData>
            </a:graphic>
          </wp:inline>
        </w:drawing>
      </w:r>
    </w:p>
    <w:p w14:paraId="5CF267AC" w14:textId="77777777" w:rsidR="00BC33AC" w:rsidRPr="001722A5" w:rsidRDefault="00BC33AC" w:rsidP="00BC33AC">
      <w:pPr>
        <w:spacing w:after="0" w:line="240" w:lineRule="atLeast"/>
        <w:rPr>
          <w:color w:val="009EAD"/>
          <w:sz w:val="32"/>
          <w:szCs w:val="32"/>
        </w:rPr>
      </w:pPr>
      <w:r>
        <w:rPr>
          <w:color w:val="009EAD"/>
          <w:sz w:val="32"/>
          <w:szCs w:val="32"/>
        </w:rPr>
        <w:t xml:space="preserve">Punto 6 </w:t>
      </w:r>
      <w:r w:rsidRPr="001722A5">
        <w:rPr>
          <w:color w:val="009EAD"/>
          <w:sz w:val="32"/>
          <w:szCs w:val="32"/>
        </w:rPr>
        <w:t>del Acuerdo</w:t>
      </w:r>
    </w:p>
    <w:p w14:paraId="5A8025B2" w14:textId="77777777" w:rsidR="00BC33AC" w:rsidRDefault="00BC33AC" w:rsidP="00BC33AC">
      <w:pPr>
        <w:spacing w:after="0" w:line="240" w:lineRule="atLeast"/>
        <w:rPr>
          <w:b/>
          <w:color w:val="009EAD"/>
          <w:sz w:val="32"/>
          <w:szCs w:val="32"/>
          <w:u w:val="thick"/>
        </w:rPr>
      </w:pPr>
      <w:r>
        <w:rPr>
          <w:b/>
          <w:color w:val="009EAD"/>
          <w:sz w:val="32"/>
          <w:szCs w:val="32"/>
          <w:u w:val="thick"/>
        </w:rPr>
        <w:t>6</w:t>
      </w:r>
      <w:r w:rsidRPr="001722A5">
        <w:rPr>
          <w:b/>
          <w:color w:val="009EAD"/>
          <w:sz w:val="32"/>
          <w:szCs w:val="32"/>
          <w:u w:val="thick"/>
        </w:rPr>
        <w:t xml:space="preserve">. </w:t>
      </w:r>
      <w:r>
        <w:rPr>
          <w:b/>
          <w:color w:val="009EAD"/>
          <w:sz w:val="32"/>
          <w:szCs w:val="32"/>
          <w:u w:val="thick"/>
        </w:rPr>
        <w:t>Implementación, Verificación y Refrendación</w:t>
      </w:r>
    </w:p>
    <w:p w14:paraId="65DD9398" w14:textId="01F6A01A" w:rsidR="00BC33AC" w:rsidRDefault="00BC33AC" w:rsidP="00BC33AC">
      <w:pPr>
        <w:spacing w:after="0" w:line="240" w:lineRule="atLeast"/>
        <w:rPr>
          <w:b/>
          <w:color w:val="009EAD"/>
          <w:sz w:val="32"/>
          <w:szCs w:val="32"/>
        </w:rPr>
      </w:pPr>
      <w:r>
        <w:rPr>
          <w:b/>
          <w:color w:val="009EAD"/>
          <w:sz w:val="32"/>
          <w:szCs w:val="32"/>
        </w:rPr>
        <w:t>Reforma Rural Integral</w:t>
      </w:r>
    </w:p>
    <w:p w14:paraId="6D68B7DF" w14:textId="1B8754F6" w:rsidR="00BC33AC" w:rsidRPr="00BC33AC" w:rsidRDefault="00BC33AC" w:rsidP="00BC33AC">
      <w:pPr>
        <w:spacing w:after="0" w:line="240" w:lineRule="atLeast"/>
        <w:rPr>
          <w:b/>
          <w:color w:val="009EAD"/>
          <w:sz w:val="32"/>
          <w:szCs w:val="32"/>
        </w:rPr>
      </w:pPr>
      <w:r>
        <w:rPr>
          <w:b/>
          <w:color w:val="009EAD"/>
          <w:sz w:val="32"/>
          <w:szCs w:val="32"/>
        </w:rPr>
        <w:t>6.1.3 Otras medidas para contribuir a garantizar la implementación de los cuerdos</w:t>
      </w:r>
    </w:p>
    <w:p w14:paraId="6A5520F2" w14:textId="77777777" w:rsidR="00650843" w:rsidRDefault="00650843" w:rsidP="0009021E">
      <w:pPr>
        <w:spacing w:after="0" w:line="240" w:lineRule="atLeast"/>
        <w:jc w:val="both"/>
        <w:rPr>
          <w:sz w:val="24"/>
          <w:szCs w:val="24"/>
        </w:rPr>
      </w:pPr>
    </w:p>
    <w:p w14:paraId="3999CEA9" w14:textId="77777777" w:rsidR="00C41287" w:rsidRDefault="00C41287" w:rsidP="00C41287">
      <w:pPr>
        <w:spacing w:after="0" w:line="240" w:lineRule="auto"/>
        <w:ind w:left="142"/>
        <w:rPr>
          <w:rFonts w:cs="Arial"/>
          <w:b/>
          <w:color w:val="000000"/>
          <w:sz w:val="24"/>
          <w:szCs w:val="24"/>
        </w:rPr>
      </w:pPr>
      <w:r>
        <w:rPr>
          <w:rFonts w:cs="Arial"/>
          <w:b/>
          <w:color w:val="000000"/>
          <w:sz w:val="24"/>
          <w:szCs w:val="24"/>
        </w:rPr>
        <w:t>Acción 1:</w:t>
      </w:r>
    </w:p>
    <w:p w14:paraId="5C9A0A47" w14:textId="22949F61" w:rsidR="00C41287" w:rsidRPr="00C34014" w:rsidRDefault="00032505" w:rsidP="00C41287">
      <w:pPr>
        <w:spacing w:after="0" w:line="240" w:lineRule="auto"/>
        <w:ind w:left="142"/>
        <w:rPr>
          <w:rFonts w:cs="Arial"/>
          <w:b/>
          <w:color w:val="000000"/>
          <w:sz w:val="24"/>
          <w:szCs w:val="24"/>
        </w:rPr>
      </w:pPr>
      <w:r>
        <w:rPr>
          <w:rFonts w:cs="Arial"/>
          <w:b/>
          <w:sz w:val="40"/>
          <w:szCs w:val="36"/>
        </w:rPr>
        <w:t>Evaluación Técnico Financiero de Proyectos</w:t>
      </w:r>
      <w:r w:rsidR="00A55936">
        <w:rPr>
          <w:rFonts w:cs="Arial"/>
          <w:b/>
          <w:sz w:val="40"/>
          <w:szCs w:val="36"/>
        </w:rPr>
        <w:t xml:space="preserve"> de Energía Eléctrica y Gas Domiciliario</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018"/>
        <w:gridCol w:w="6912"/>
      </w:tblGrid>
      <w:tr w:rsidR="00C41287" w:rsidRPr="00E16595" w14:paraId="282F9ED5" w14:textId="77777777" w:rsidTr="00A55936">
        <w:trPr>
          <w:trHeight w:val="576"/>
        </w:trPr>
        <w:tc>
          <w:tcPr>
            <w:tcW w:w="2018" w:type="dxa"/>
            <w:tcBorders>
              <w:top w:val="single" w:sz="8" w:space="0" w:color="FFFFFF"/>
              <w:left w:val="single" w:sz="8" w:space="0" w:color="FFFFFF"/>
              <w:bottom w:val="single" w:sz="8" w:space="0" w:color="FFFFFF"/>
              <w:right w:val="single" w:sz="24" w:space="0" w:color="FFFFFF"/>
            </w:tcBorders>
            <w:shd w:val="clear" w:color="auto" w:fill="009EAD"/>
            <w:vAlign w:val="center"/>
          </w:tcPr>
          <w:p w14:paraId="1C891A51" w14:textId="77777777" w:rsidR="00C41287" w:rsidRPr="00E16595" w:rsidRDefault="00C41287" w:rsidP="00E26B0A">
            <w:pPr>
              <w:spacing w:after="0" w:line="240" w:lineRule="auto"/>
              <w:jc w:val="center"/>
              <w:rPr>
                <w:color w:val="FFFFFF"/>
                <w:sz w:val="36"/>
                <w:szCs w:val="44"/>
                <w:u w:val="single"/>
              </w:rPr>
            </w:pPr>
            <w:r w:rsidRPr="00E16595">
              <w:rPr>
                <w:rFonts w:cs="Arial"/>
                <w:b/>
                <w:color w:val="FFFFFF"/>
                <w:sz w:val="28"/>
                <w:szCs w:val="44"/>
                <w:u w:val="single"/>
              </w:rPr>
              <w:t xml:space="preserve">Compromiso </w:t>
            </w:r>
            <w:r w:rsidRPr="00E16595">
              <w:rPr>
                <w:rFonts w:cs="Arial"/>
                <w:b/>
                <w:color w:val="FFFFFF"/>
                <w:sz w:val="28"/>
                <w:szCs w:val="44"/>
                <w:u w:val="single"/>
              </w:rPr>
              <w:br/>
              <w:t>que atiende</w:t>
            </w:r>
            <w:r w:rsidRPr="00E16595">
              <w:rPr>
                <w:rFonts w:cs="Arial"/>
                <w:color w:val="FFFFFF"/>
                <w:sz w:val="28"/>
                <w:szCs w:val="44"/>
                <w:u w:val="single"/>
              </w:rPr>
              <w:t>:</w:t>
            </w:r>
          </w:p>
        </w:tc>
        <w:tc>
          <w:tcPr>
            <w:tcW w:w="6912" w:type="dxa"/>
            <w:tcBorders>
              <w:top w:val="single" w:sz="8" w:space="0" w:color="FFFFFF"/>
              <w:left w:val="single" w:sz="24" w:space="0" w:color="FFFFFF"/>
              <w:bottom w:val="single" w:sz="8" w:space="0" w:color="FFFFFF"/>
              <w:right w:val="single" w:sz="8" w:space="0" w:color="FFFFFF"/>
            </w:tcBorders>
            <w:shd w:val="clear" w:color="auto" w:fill="90C4C4"/>
            <w:vAlign w:val="center"/>
          </w:tcPr>
          <w:p w14:paraId="34D0D8DB" w14:textId="527B7CC9" w:rsidR="00032505" w:rsidRDefault="00032505" w:rsidP="00032505">
            <w:pPr>
              <w:spacing w:after="0" w:line="240" w:lineRule="auto"/>
              <w:jc w:val="both"/>
              <w:rPr>
                <w:rFonts w:cs="Arial"/>
                <w:sz w:val="24"/>
                <w:szCs w:val="24"/>
                <w:lang w:val="es-ES"/>
              </w:rPr>
            </w:pPr>
            <w:r>
              <w:rPr>
                <w:rFonts w:cs="Arial"/>
                <w:sz w:val="24"/>
                <w:szCs w:val="24"/>
                <w:lang w:val="es-ES"/>
              </w:rPr>
              <w:t xml:space="preserve">Para el establecimiento, adopción e implementación del Plan Nacional de Electrificación Rural - PNER, el Ministerio </w:t>
            </w:r>
            <w:r w:rsidR="00864226">
              <w:rPr>
                <w:rFonts w:cs="Arial"/>
                <w:sz w:val="24"/>
                <w:szCs w:val="24"/>
                <w:lang w:val="es-ES"/>
              </w:rPr>
              <w:t>de Minas</w:t>
            </w:r>
            <w:r>
              <w:rPr>
                <w:rFonts w:cs="Arial"/>
                <w:sz w:val="24"/>
                <w:szCs w:val="24"/>
                <w:lang w:val="es-ES"/>
              </w:rPr>
              <w:t xml:space="preserve"> y Energía podrá articular y coordinar actividades y/o recursos con otros fondos públicos, entidades públicas, entidades de cooperación y asistencia internacional, organismos multilaterales, personas extranjeras de derecho público, organismos de derecho internacional, sector privado  e iniciativas de la comunidad.</w:t>
            </w:r>
          </w:p>
          <w:p w14:paraId="4B1C0EA4" w14:textId="77777777" w:rsidR="00032505" w:rsidRDefault="00032505" w:rsidP="00032505">
            <w:pPr>
              <w:spacing w:after="0" w:line="240" w:lineRule="auto"/>
              <w:jc w:val="both"/>
              <w:rPr>
                <w:rFonts w:cs="Arial"/>
                <w:sz w:val="24"/>
                <w:szCs w:val="24"/>
                <w:lang w:val="es-ES"/>
              </w:rPr>
            </w:pPr>
          </w:p>
          <w:p w14:paraId="52C344B4" w14:textId="2D6E639C" w:rsidR="00C41287" w:rsidRPr="005E016B" w:rsidRDefault="00032505" w:rsidP="00032505">
            <w:pPr>
              <w:spacing w:after="0" w:line="240" w:lineRule="auto"/>
              <w:jc w:val="both"/>
              <w:rPr>
                <w:rFonts w:cs="Arial"/>
                <w:sz w:val="24"/>
                <w:szCs w:val="24"/>
                <w:lang w:val="es-ES"/>
              </w:rPr>
            </w:pPr>
            <w:r w:rsidRPr="007A0BBC">
              <w:rPr>
                <w:rFonts w:cs="Arial"/>
                <w:sz w:val="24"/>
                <w:szCs w:val="24"/>
                <w:lang w:val="es-ES"/>
              </w:rPr>
              <w:t>Sin perjuicio de la destinación de cada uno de los Fondos FAER, FAZNI y PRONE, para la implementación del Plan Nacional de Electrificación Rural, el Ministerio de Minas y Energía establecerá criterios de priorización para que los proyectos que se presenten a cada uno de los correspondientes Comités de Administración para aprobación de recursos</w:t>
            </w:r>
            <w:r>
              <w:rPr>
                <w:rFonts w:cs="Arial"/>
                <w:sz w:val="24"/>
                <w:szCs w:val="24"/>
                <w:lang w:val="es-ES"/>
              </w:rPr>
              <w:t>,</w:t>
            </w:r>
            <w:r w:rsidRPr="007A0BBC">
              <w:rPr>
                <w:rFonts w:cs="Arial"/>
                <w:sz w:val="24"/>
                <w:szCs w:val="24"/>
                <w:lang w:val="es-ES"/>
              </w:rPr>
              <w:t xml:space="preserve"> guarden coherencia con dicho Plan y con las priorizaciones regionales realizadas a partir de los Planes de Desarrollo con Enfoque Territorial</w:t>
            </w:r>
            <w:r w:rsidR="00A55936">
              <w:rPr>
                <w:rFonts w:cs="Arial"/>
                <w:sz w:val="24"/>
                <w:szCs w:val="24"/>
                <w:lang w:val="es-ES"/>
              </w:rPr>
              <w:t>.</w:t>
            </w:r>
          </w:p>
        </w:tc>
      </w:tr>
    </w:tbl>
    <w:p w14:paraId="5EDDD2A8" w14:textId="77777777" w:rsidR="00650843" w:rsidRDefault="00650843" w:rsidP="0009021E">
      <w:pPr>
        <w:spacing w:after="0" w:line="240" w:lineRule="atLeast"/>
        <w:jc w:val="both"/>
        <w:rPr>
          <w:sz w:val="24"/>
          <w:szCs w:val="24"/>
        </w:rPr>
      </w:pPr>
    </w:p>
    <w:p w14:paraId="6299A924" w14:textId="77777777" w:rsidR="009F1AE0" w:rsidRPr="0065327C" w:rsidRDefault="009F1AE0" w:rsidP="009F1AE0">
      <w:pPr>
        <w:spacing w:line="240" w:lineRule="auto"/>
        <w:jc w:val="both"/>
        <w:rPr>
          <w:rFonts w:cs="Arial"/>
          <w:color w:val="009EAD"/>
          <w:sz w:val="32"/>
          <w:szCs w:val="32"/>
          <w:u w:val="thick"/>
          <w:lang w:val="es-ES_tradnl"/>
        </w:rPr>
      </w:pPr>
      <w:r>
        <w:rPr>
          <w:rFonts w:cs="Arial"/>
          <w:color w:val="009EAD"/>
          <w:sz w:val="32"/>
          <w:szCs w:val="32"/>
          <w:u w:val="thick"/>
          <w:lang w:val="es-ES_tradnl"/>
        </w:rPr>
        <w:t>Actividades que se desarrollaron:</w:t>
      </w:r>
    </w:p>
    <w:tbl>
      <w:tblPr>
        <w:tblW w:w="890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051"/>
      </w:tblGrid>
      <w:tr w:rsidR="009F1AE0" w:rsidRPr="0065327C" w14:paraId="0EC2293A" w14:textId="77777777" w:rsidTr="000C38E7">
        <w:trPr>
          <w:trHeight w:val="394"/>
        </w:trPr>
        <w:tc>
          <w:tcPr>
            <w:tcW w:w="850" w:type="dxa"/>
            <w:shd w:val="clear" w:color="auto" w:fill="A5A5A5"/>
          </w:tcPr>
          <w:p w14:paraId="3BFAB47A" w14:textId="77777777" w:rsidR="009F1AE0" w:rsidRPr="0065327C" w:rsidRDefault="009F1AE0" w:rsidP="00E26B0A">
            <w:pPr>
              <w:spacing w:after="0" w:line="240" w:lineRule="auto"/>
              <w:jc w:val="center"/>
              <w:rPr>
                <w:rFonts w:cs="Arial"/>
                <w:bCs/>
                <w:color w:val="FFFFFF"/>
                <w:lang w:val="es-ES_tradnl"/>
              </w:rPr>
            </w:pPr>
            <w:r w:rsidRPr="0065327C">
              <w:rPr>
                <w:rFonts w:cs="Arial"/>
                <w:bCs/>
                <w:color w:val="FFFFFF"/>
                <w:lang w:val="es-ES_tradnl"/>
              </w:rPr>
              <w:t>AÑO</w:t>
            </w:r>
          </w:p>
        </w:tc>
        <w:tc>
          <w:tcPr>
            <w:tcW w:w="8051" w:type="dxa"/>
            <w:shd w:val="clear" w:color="auto" w:fill="A5A5A5"/>
          </w:tcPr>
          <w:p w14:paraId="1BEA8377" w14:textId="77777777" w:rsidR="009F1AE0" w:rsidRPr="0065327C" w:rsidRDefault="009F1AE0" w:rsidP="00E26B0A">
            <w:pPr>
              <w:spacing w:after="0" w:line="240" w:lineRule="auto"/>
              <w:jc w:val="center"/>
              <w:rPr>
                <w:rFonts w:cs="Arial"/>
                <w:bCs/>
                <w:color w:val="FFFFFF"/>
                <w:lang w:val="es-ES_tradnl"/>
              </w:rPr>
            </w:pPr>
            <w:r>
              <w:rPr>
                <w:rFonts w:cs="Arial"/>
                <w:bCs/>
                <w:color w:val="FFFFFF"/>
                <w:lang w:val="es-ES_tradnl"/>
              </w:rPr>
              <w:t>NOMBRE DE ACTIVIDADES DESARROLLADAS</w:t>
            </w:r>
          </w:p>
        </w:tc>
      </w:tr>
      <w:tr w:rsidR="00B07967" w:rsidRPr="0065327C" w14:paraId="44E535B1" w14:textId="77777777" w:rsidTr="000C38E7">
        <w:trPr>
          <w:trHeight w:val="394"/>
        </w:trPr>
        <w:tc>
          <w:tcPr>
            <w:tcW w:w="850" w:type="dxa"/>
            <w:shd w:val="clear" w:color="auto" w:fill="auto"/>
          </w:tcPr>
          <w:p w14:paraId="28569735" w14:textId="41C0FD7F" w:rsidR="00B07967" w:rsidRPr="0065327C" w:rsidRDefault="00B07967" w:rsidP="00E26B0A">
            <w:pPr>
              <w:spacing w:after="0" w:line="240" w:lineRule="auto"/>
              <w:rPr>
                <w:rFonts w:cs="Arial"/>
                <w:b/>
                <w:bCs/>
                <w:lang w:val="es-ES_tradnl"/>
              </w:rPr>
            </w:pPr>
            <w:r>
              <w:rPr>
                <w:rFonts w:cs="Arial"/>
                <w:b/>
                <w:bCs/>
                <w:lang w:val="es-ES_tradnl"/>
              </w:rPr>
              <w:t>2016</w:t>
            </w:r>
          </w:p>
        </w:tc>
        <w:tc>
          <w:tcPr>
            <w:tcW w:w="8051" w:type="dxa"/>
            <w:shd w:val="clear" w:color="auto" w:fill="auto"/>
          </w:tcPr>
          <w:p w14:paraId="1CF38294" w14:textId="7413E609" w:rsidR="00B07967" w:rsidRPr="000C38E7" w:rsidRDefault="00864226">
            <w:pPr>
              <w:spacing w:after="0" w:line="240" w:lineRule="auto"/>
              <w:jc w:val="both"/>
              <w:rPr>
                <w:color w:val="000000"/>
                <w:sz w:val="24"/>
                <w:szCs w:val="24"/>
              </w:rPr>
            </w:pPr>
            <w:r>
              <w:rPr>
                <w:color w:val="000000"/>
                <w:sz w:val="24"/>
                <w:szCs w:val="24"/>
              </w:rPr>
              <w:t xml:space="preserve">1. </w:t>
            </w:r>
            <w:r w:rsidR="00B07967" w:rsidRPr="000C38E7">
              <w:rPr>
                <w:color w:val="000000"/>
                <w:sz w:val="24"/>
                <w:szCs w:val="24"/>
              </w:rPr>
              <w:t>Evaluar técnica y financiera las solicitudes presentadas en la UPME de proyectos de energía eléctrica para acceder a mecanismos de fondos de apoyo financiero.</w:t>
            </w:r>
          </w:p>
        </w:tc>
      </w:tr>
      <w:tr w:rsidR="00B07967" w:rsidRPr="0065327C" w14:paraId="7C9DF760" w14:textId="77777777" w:rsidTr="000C38E7">
        <w:trPr>
          <w:trHeight w:val="394"/>
        </w:trPr>
        <w:tc>
          <w:tcPr>
            <w:tcW w:w="850" w:type="dxa"/>
            <w:shd w:val="clear" w:color="auto" w:fill="auto"/>
          </w:tcPr>
          <w:p w14:paraId="1443CB64" w14:textId="532807D3" w:rsidR="00B07967" w:rsidRPr="0065327C" w:rsidRDefault="00B07967" w:rsidP="00E26B0A">
            <w:pPr>
              <w:spacing w:after="0" w:line="240" w:lineRule="auto"/>
              <w:rPr>
                <w:rFonts w:cs="Arial"/>
                <w:b/>
                <w:bCs/>
                <w:lang w:val="es-ES_tradnl"/>
              </w:rPr>
            </w:pPr>
            <w:r>
              <w:rPr>
                <w:rFonts w:cs="Arial"/>
                <w:b/>
                <w:bCs/>
                <w:lang w:val="es-ES_tradnl"/>
              </w:rPr>
              <w:t>2017</w:t>
            </w:r>
          </w:p>
        </w:tc>
        <w:tc>
          <w:tcPr>
            <w:tcW w:w="8051" w:type="dxa"/>
            <w:shd w:val="clear" w:color="auto" w:fill="auto"/>
          </w:tcPr>
          <w:p w14:paraId="07DE7793" w14:textId="7DC1A5B5" w:rsidR="00B07967" w:rsidRPr="000C38E7" w:rsidRDefault="00864226">
            <w:pPr>
              <w:spacing w:after="0" w:line="240" w:lineRule="auto"/>
              <w:jc w:val="both"/>
              <w:rPr>
                <w:color w:val="000000"/>
                <w:sz w:val="24"/>
                <w:szCs w:val="24"/>
              </w:rPr>
            </w:pPr>
            <w:r>
              <w:rPr>
                <w:color w:val="000000"/>
                <w:sz w:val="24"/>
                <w:szCs w:val="24"/>
              </w:rPr>
              <w:t xml:space="preserve">1. </w:t>
            </w:r>
            <w:r w:rsidR="00B07967" w:rsidRPr="000C38E7">
              <w:rPr>
                <w:color w:val="000000"/>
                <w:sz w:val="24"/>
                <w:szCs w:val="24"/>
              </w:rPr>
              <w:t>Evaluar técnica y financiera las solicitudes presentadas en la UPME de proyectos de energía eléctrica para acceder a mecanismos de fondos de apoyo financiero.</w:t>
            </w:r>
          </w:p>
        </w:tc>
      </w:tr>
      <w:tr w:rsidR="009F1AE0" w:rsidRPr="0065327C" w14:paraId="5A7CDC54" w14:textId="77777777" w:rsidTr="000C38E7">
        <w:trPr>
          <w:trHeight w:val="394"/>
        </w:trPr>
        <w:tc>
          <w:tcPr>
            <w:tcW w:w="850" w:type="dxa"/>
            <w:shd w:val="clear" w:color="auto" w:fill="auto"/>
          </w:tcPr>
          <w:p w14:paraId="49B44400" w14:textId="77777777" w:rsidR="009F1AE0" w:rsidRPr="0065327C" w:rsidRDefault="009F1AE0" w:rsidP="00E26B0A">
            <w:pPr>
              <w:spacing w:after="0" w:line="240" w:lineRule="auto"/>
              <w:rPr>
                <w:rFonts w:cs="Arial"/>
                <w:b/>
                <w:bCs/>
                <w:lang w:val="es-ES_tradnl"/>
              </w:rPr>
            </w:pPr>
            <w:r w:rsidRPr="0065327C">
              <w:rPr>
                <w:rFonts w:cs="Arial"/>
                <w:b/>
                <w:bCs/>
                <w:lang w:val="es-ES_tradnl"/>
              </w:rPr>
              <w:t>2018</w:t>
            </w:r>
          </w:p>
        </w:tc>
        <w:tc>
          <w:tcPr>
            <w:tcW w:w="8051" w:type="dxa"/>
            <w:shd w:val="clear" w:color="auto" w:fill="auto"/>
          </w:tcPr>
          <w:p w14:paraId="09C80BE4" w14:textId="666F1EDB" w:rsidR="009F1AE0" w:rsidRPr="007E7D2E" w:rsidRDefault="009F1AE0">
            <w:pPr>
              <w:spacing w:after="0" w:line="240" w:lineRule="auto"/>
              <w:jc w:val="both"/>
              <w:rPr>
                <w:rFonts w:cs="Arial"/>
                <w:sz w:val="24"/>
                <w:szCs w:val="24"/>
                <w:lang w:val="es-ES_tradnl"/>
              </w:rPr>
            </w:pPr>
            <w:r w:rsidRPr="007E7D2E">
              <w:rPr>
                <w:color w:val="000000"/>
                <w:sz w:val="24"/>
                <w:szCs w:val="24"/>
              </w:rPr>
              <w:t>1. Evaluar técnica y financiera las solicitudes</w:t>
            </w:r>
            <w:r w:rsidR="007E7D2E" w:rsidRPr="007E7D2E">
              <w:rPr>
                <w:color w:val="000000"/>
                <w:sz w:val="24"/>
                <w:szCs w:val="24"/>
              </w:rPr>
              <w:t xml:space="preserve"> </w:t>
            </w:r>
            <w:r w:rsidRPr="007E7D2E">
              <w:rPr>
                <w:color w:val="000000"/>
                <w:sz w:val="24"/>
                <w:szCs w:val="24"/>
              </w:rPr>
              <w:t>presentadas en la UPME</w:t>
            </w:r>
            <w:r w:rsidR="007E7D2E" w:rsidRPr="007E7D2E">
              <w:rPr>
                <w:color w:val="000000"/>
                <w:sz w:val="24"/>
                <w:szCs w:val="24"/>
              </w:rPr>
              <w:t xml:space="preserve"> de proyectos de energía eléctrica</w:t>
            </w:r>
            <w:r w:rsidRPr="007E7D2E">
              <w:rPr>
                <w:color w:val="000000"/>
                <w:sz w:val="24"/>
                <w:szCs w:val="24"/>
              </w:rPr>
              <w:t xml:space="preserve"> para acceder a mecanismos de fondos de apoyo financiero.</w:t>
            </w:r>
          </w:p>
        </w:tc>
      </w:tr>
    </w:tbl>
    <w:p w14:paraId="0EBC6E8C" w14:textId="77777777" w:rsidR="00C41287" w:rsidRDefault="00C41287" w:rsidP="0009021E">
      <w:pPr>
        <w:spacing w:after="0" w:line="240" w:lineRule="atLeast"/>
        <w:jc w:val="both"/>
        <w:rPr>
          <w:sz w:val="24"/>
          <w:szCs w:val="24"/>
        </w:rPr>
      </w:pPr>
    </w:p>
    <w:p w14:paraId="3397147B" w14:textId="77777777" w:rsidR="00E26B0A" w:rsidRDefault="00E26B0A" w:rsidP="0009021E">
      <w:pPr>
        <w:spacing w:after="0" w:line="240" w:lineRule="atLeast"/>
        <w:jc w:val="both"/>
        <w:rPr>
          <w:sz w:val="24"/>
          <w:szCs w:val="24"/>
        </w:rPr>
      </w:pPr>
    </w:p>
    <w:tbl>
      <w:tblPr>
        <w:tblW w:w="9923" w:type="dxa"/>
        <w:tblInd w:w="-202"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923"/>
      </w:tblGrid>
      <w:tr w:rsidR="0094225E" w:rsidRPr="0065327C" w14:paraId="1AD2A4A4" w14:textId="77777777" w:rsidTr="004C1F06">
        <w:tc>
          <w:tcPr>
            <w:tcW w:w="9923" w:type="dxa"/>
            <w:shd w:val="clear" w:color="auto" w:fill="F2F2F2"/>
          </w:tcPr>
          <w:p w14:paraId="0875337F" w14:textId="77777777" w:rsidR="0094225E" w:rsidRDefault="0094225E" w:rsidP="0094225E">
            <w:pPr>
              <w:spacing w:after="0" w:line="240" w:lineRule="auto"/>
              <w:ind w:left="-282" w:right="529" w:firstLine="282"/>
              <w:jc w:val="both"/>
              <w:rPr>
                <w:rFonts w:cs="Arial"/>
                <w:color w:val="009EAD"/>
                <w:sz w:val="32"/>
                <w:szCs w:val="32"/>
                <w:u w:val="thick"/>
                <w:lang w:val="es-ES_tradnl"/>
              </w:rPr>
            </w:pPr>
            <w:r>
              <w:rPr>
                <w:noProof/>
                <w:lang w:eastAsia="es-CO"/>
              </w:rPr>
              <w:drawing>
                <wp:anchor distT="0" distB="0" distL="114300" distR="114300" simplePos="0" relativeHeight="251695616" behindDoc="0" locked="0" layoutInCell="1" allowOverlap="1" wp14:anchorId="41A28ACC" wp14:editId="13B37C0B">
                  <wp:simplePos x="0" y="0"/>
                  <wp:positionH relativeFrom="column">
                    <wp:posOffset>121920</wp:posOffset>
                  </wp:positionH>
                  <wp:positionV relativeFrom="paragraph">
                    <wp:posOffset>-16510</wp:posOffset>
                  </wp:positionV>
                  <wp:extent cx="775335" cy="937260"/>
                  <wp:effectExtent l="0" t="0" r="0" b="0"/>
                  <wp:wrapSquare wrapText="bothSides"/>
                  <wp:docPr id="1"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27C">
              <w:rPr>
                <w:rFonts w:cs="Arial"/>
                <w:color w:val="009EAD"/>
                <w:sz w:val="32"/>
                <w:szCs w:val="32"/>
                <w:u w:val="thick"/>
                <w:lang w:val="es-ES_tradnl"/>
              </w:rPr>
              <w:t>¿Cómo lo hemos hecho?</w:t>
            </w:r>
          </w:p>
          <w:p w14:paraId="13453DBF" w14:textId="77777777" w:rsidR="0094225E" w:rsidRPr="0065327C" w:rsidRDefault="0094225E" w:rsidP="0094225E">
            <w:pPr>
              <w:spacing w:after="0" w:line="240" w:lineRule="auto"/>
              <w:ind w:right="529"/>
              <w:jc w:val="both"/>
              <w:rPr>
                <w:rFonts w:cs="Arial"/>
                <w:color w:val="009EAD"/>
                <w:sz w:val="32"/>
                <w:szCs w:val="32"/>
                <w:u w:val="thick"/>
                <w:lang w:val="es-ES_tradnl"/>
              </w:rPr>
            </w:pPr>
          </w:p>
          <w:p w14:paraId="36169F4E" w14:textId="77777777" w:rsidR="0054284B" w:rsidRPr="007E7D2E" w:rsidRDefault="0054284B" w:rsidP="0054284B">
            <w:pPr>
              <w:pStyle w:val="Prrafodelista"/>
              <w:numPr>
                <w:ilvl w:val="0"/>
                <w:numId w:val="46"/>
              </w:numPr>
              <w:tabs>
                <w:tab w:val="left" w:pos="477"/>
              </w:tabs>
              <w:spacing w:after="0" w:line="240" w:lineRule="atLeast"/>
              <w:ind w:left="52" w:firstLine="24"/>
              <w:jc w:val="both"/>
              <w:rPr>
                <w:rFonts w:cs="Arial"/>
                <w:b/>
                <w:sz w:val="24"/>
                <w:szCs w:val="24"/>
              </w:rPr>
            </w:pPr>
            <w:r w:rsidRPr="007E7D2E">
              <w:rPr>
                <w:b/>
                <w:color w:val="000000"/>
                <w:sz w:val="24"/>
                <w:szCs w:val="24"/>
              </w:rPr>
              <w:t xml:space="preserve">Evaluar técnica y financiera las solicitudes presentadas </w:t>
            </w:r>
            <w:r>
              <w:rPr>
                <w:b/>
                <w:color w:val="000000"/>
                <w:sz w:val="24"/>
                <w:szCs w:val="24"/>
              </w:rPr>
              <w:t>a</w:t>
            </w:r>
            <w:r w:rsidRPr="007E7D2E">
              <w:rPr>
                <w:b/>
                <w:color w:val="000000"/>
                <w:sz w:val="24"/>
                <w:szCs w:val="24"/>
              </w:rPr>
              <w:t xml:space="preserve"> la UPME de proyectos de energía eléctrica</w:t>
            </w:r>
            <w:r>
              <w:rPr>
                <w:b/>
                <w:color w:val="000000"/>
                <w:sz w:val="24"/>
                <w:szCs w:val="24"/>
              </w:rPr>
              <w:t xml:space="preserve"> y gas</w:t>
            </w:r>
            <w:r w:rsidRPr="007E7D2E">
              <w:rPr>
                <w:b/>
                <w:color w:val="000000"/>
                <w:sz w:val="24"/>
                <w:szCs w:val="24"/>
              </w:rPr>
              <w:t xml:space="preserve"> </w:t>
            </w:r>
            <w:r>
              <w:rPr>
                <w:b/>
                <w:color w:val="000000"/>
                <w:sz w:val="24"/>
                <w:szCs w:val="24"/>
              </w:rPr>
              <w:t xml:space="preserve">que buscan </w:t>
            </w:r>
            <w:r w:rsidRPr="007E7D2E">
              <w:rPr>
                <w:b/>
                <w:color w:val="000000"/>
                <w:sz w:val="24"/>
                <w:szCs w:val="24"/>
              </w:rPr>
              <w:t>acceder a mecanismos</w:t>
            </w:r>
            <w:r>
              <w:rPr>
                <w:b/>
                <w:color w:val="000000"/>
                <w:sz w:val="24"/>
                <w:szCs w:val="24"/>
              </w:rPr>
              <w:t xml:space="preserve"> y</w:t>
            </w:r>
            <w:r w:rsidRPr="007E7D2E">
              <w:rPr>
                <w:b/>
                <w:color w:val="000000"/>
                <w:sz w:val="24"/>
                <w:szCs w:val="24"/>
              </w:rPr>
              <w:t xml:space="preserve"> fondos de apoyo financiero</w:t>
            </w:r>
            <w:r>
              <w:rPr>
                <w:b/>
                <w:color w:val="000000"/>
                <w:sz w:val="24"/>
                <w:szCs w:val="24"/>
              </w:rPr>
              <w:t>s del estado</w:t>
            </w:r>
            <w:r w:rsidRPr="007E7D2E">
              <w:rPr>
                <w:b/>
                <w:color w:val="000000"/>
                <w:sz w:val="24"/>
                <w:szCs w:val="24"/>
              </w:rPr>
              <w:t>.</w:t>
            </w:r>
            <w:r w:rsidRPr="007E7D2E">
              <w:rPr>
                <w:rFonts w:cs="Arial"/>
                <w:b/>
                <w:sz w:val="24"/>
                <w:szCs w:val="24"/>
              </w:rPr>
              <w:t xml:space="preserve"> </w:t>
            </w:r>
          </w:p>
          <w:p w14:paraId="1CEA3786" w14:textId="77777777" w:rsidR="0054284B" w:rsidRPr="007E7D2E" w:rsidRDefault="0054284B" w:rsidP="0054284B">
            <w:pPr>
              <w:spacing w:after="0" w:line="240" w:lineRule="atLeast"/>
              <w:jc w:val="both"/>
              <w:rPr>
                <w:rFonts w:cs="Arial"/>
                <w:b/>
                <w:sz w:val="24"/>
                <w:szCs w:val="24"/>
              </w:rPr>
            </w:pPr>
          </w:p>
          <w:p w14:paraId="6060CE65" w14:textId="77777777" w:rsidR="0054284B" w:rsidRDefault="0054284B" w:rsidP="0054284B">
            <w:pPr>
              <w:spacing w:after="0" w:line="240" w:lineRule="atLeast"/>
              <w:jc w:val="both"/>
              <w:rPr>
                <w:rFonts w:cs="Arial"/>
                <w:sz w:val="24"/>
                <w:szCs w:val="24"/>
              </w:rPr>
            </w:pPr>
            <w:r w:rsidRPr="00A55936">
              <w:rPr>
                <w:rFonts w:cs="Arial"/>
                <w:sz w:val="24"/>
                <w:szCs w:val="24"/>
              </w:rPr>
              <w:t xml:space="preserve">La UPME </w:t>
            </w:r>
            <w:r>
              <w:rPr>
                <w:rFonts w:cs="Arial"/>
                <w:sz w:val="24"/>
                <w:szCs w:val="24"/>
              </w:rPr>
              <w:t xml:space="preserve">efectúa evaluación técnica y financiera a los proyectos que son presentados por interesados en acceder a </w:t>
            </w:r>
            <w:r w:rsidRPr="00463F82">
              <w:rPr>
                <w:rFonts w:cs="Arial"/>
                <w:sz w:val="24"/>
                <w:szCs w:val="24"/>
              </w:rPr>
              <w:t>mecanismos y</w:t>
            </w:r>
            <w:r>
              <w:rPr>
                <w:rFonts w:cs="Arial"/>
                <w:sz w:val="24"/>
                <w:szCs w:val="24"/>
              </w:rPr>
              <w:t>/o</w:t>
            </w:r>
            <w:r w:rsidRPr="00463F82">
              <w:rPr>
                <w:rFonts w:cs="Arial"/>
                <w:sz w:val="24"/>
                <w:szCs w:val="24"/>
              </w:rPr>
              <w:t xml:space="preserve"> fondos </w:t>
            </w:r>
            <w:r>
              <w:rPr>
                <w:rFonts w:cs="Arial"/>
                <w:sz w:val="24"/>
                <w:szCs w:val="24"/>
              </w:rPr>
              <w:t xml:space="preserve">de apoyo financieros del estado, como son: </w:t>
            </w:r>
          </w:p>
          <w:p w14:paraId="7CDAD3CD" w14:textId="77777777" w:rsidR="0054284B" w:rsidRDefault="0054284B" w:rsidP="0054284B">
            <w:pPr>
              <w:spacing w:after="0" w:line="240" w:lineRule="atLeast"/>
              <w:jc w:val="both"/>
              <w:rPr>
                <w:rFonts w:cs="Arial"/>
                <w:sz w:val="24"/>
                <w:szCs w:val="24"/>
              </w:rPr>
            </w:pPr>
          </w:p>
          <w:p w14:paraId="71FC5AE0" w14:textId="77777777" w:rsidR="0054284B" w:rsidRDefault="0054284B" w:rsidP="0054284B">
            <w:pPr>
              <w:spacing w:after="0" w:line="240" w:lineRule="auto"/>
              <w:jc w:val="both"/>
              <w:rPr>
                <w:rFonts w:cs="Arial"/>
                <w:sz w:val="24"/>
                <w:szCs w:val="24"/>
              </w:rPr>
            </w:pPr>
            <w:r>
              <w:rPr>
                <w:rFonts w:cs="Arial"/>
                <w:sz w:val="24"/>
                <w:szCs w:val="24"/>
              </w:rPr>
              <w:t>FAER: Fondo de apoyo financiero para la energización de las zonas rurales interconectadas.</w:t>
            </w:r>
          </w:p>
          <w:p w14:paraId="793749DE" w14:textId="77777777" w:rsidR="0054284B" w:rsidRPr="009F1AE0" w:rsidRDefault="0054284B" w:rsidP="0054284B">
            <w:pPr>
              <w:spacing w:after="0" w:line="240" w:lineRule="auto"/>
              <w:jc w:val="both"/>
              <w:rPr>
                <w:rFonts w:cs="Arial"/>
                <w:sz w:val="24"/>
                <w:szCs w:val="24"/>
              </w:rPr>
            </w:pPr>
            <w:r w:rsidRPr="009F1AE0">
              <w:rPr>
                <w:rFonts w:cs="Arial"/>
                <w:sz w:val="24"/>
                <w:szCs w:val="24"/>
              </w:rPr>
              <w:t>FECF: Fondo Especial Cuota de Fomento.</w:t>
            </w:r>
          </w:p>
          <w:p w14:paraId="5919CBA6" w14:textId="77777777" w:rsidR="0054284B" w:rsidRPr="009F1AE0" w:rsidRDefault="0054284B" w:rsidP="0054284B">
            <w:pPr>
              <w:spacing w:after="0" w:line="240" w:lineRule="auto"/>
              <w:rPr>
                <w:rFonts w:cs="Arial"/>
                <w:sz w:val="24"/>
                <w:szCs w:val="24"/>
              </w:rPr>
            </w:pPr>
            <w:r w:rsidRPr="009F1AE0">
              <w:rPr>
                <w:rFonts w:cs="Arial"/>
                <w:sz w:val="24"/>
                <w:szCs w:val="24"/>
              </w:rPr>
              <w:t>SGR: Sistema General de Regalías.</w:t>
            </w:r>
          </w:p>
          <w:p w14:paraId="4DA67ED6" w14:textId="77777777" w:rsidR="0054284B" w:rsidRPr="009F1AE0" w:rsidRDefault="0054284B" w:rsidP="0054284B">
            <w:pPr>
              <w:spacing w:after="0" w:line="240" w:lineRule="auto"/>
              <w:rPr>
                <w:rFonts w:cs="Arial"/>
                <w:sz w:val="24"/>
                <w:szCs w:val="24"/>
              </w:rPr>
            </w:pPr>
            <w:r w:rsidRPr="009F1AE0">
              <w:rPr>
                <w:rFonts w:cs="Arial"/>
                <w:sz w:val="24"/>
                <w:szCs w:val="24"/>
              </w:rPr>
              <w:t>PTSP: Plan Todos Somos Pazcifico.</w:t>
            </w:r>
          </w:p>
          <w:p w14:paraId="075CC84A" w14:textId="77777777" w:rsidR="0054284B" w:rsidRPr="009F1AE0" w:rsidRDefault="0054284B" w:rsidP="0054284B">
            <w:pPr>
              <w:spacing w:after="0" w:line="240" w:lineRule="auto"/>
              <w:rPr>
                <w:rFonts w:cs="Arial"/>
                <w:sz w:val="24"/>
                <w:szCs w:val="24"/>
              </w:rPr>
            </w:pPr>
            <w:r w:rsidRPr="009F1AE0">
              <w:rPr>
                <w:rFonts w:cs="Arial"/>
                <w:sz w:val="24"/>
                <w:szCs w:val="24"/>
              </w:rPr>
              <w:t>PGLP: Programa de proyectos de GLP.</w:t>
            </w:r>
          </w:p>
          <w:p w14:paraId="0D7C6B9E" w14:textId="77777777" w:rsidR="0054284B" w:rsidRPr="009F1AE0" w:rsidRDefault="0054284B" w:rsidP="0054284B">
            <w:pPr>
              <w:spacing w:after="0" w:line="240" w:lineRule="auto"/>
              <w:rPr>
                <w:rFonts w:cs="Arial"/>
                <w:sz w:val="24"/>
                <w:szCs w:val="24"/>
              </w:rPr>
            </w:pPr>
            <w:r w:rsidRPr="009F1AE0">
              <w:rPr>
                <w:rFonts w:cs="Arial"/>
                <w:sz w:val="24"/>
                <w:szCs w:val="24"/>
              </w:rPr>
              <w:t>OXI: Obras por Impuestos.</w:t>
            </w:r>
          </w:p>
          <w:p w14:paraId="793950BB" w14:textId="77777777" w:rsidR="0054284B" w:rsidRDefault="0054284B" w:rsidP="0054284B">
            <w:pPr>
              <w:spacing w:after="0" w:line="240" w:lineRule="auto"/>
              <w:jc w:val="both"/>
              <w:rPr>
                <w:rFonts w:ascii="Segoe UI" w:eastAsia="Times New Roman" w:hAnsi="Segoe UI" w:cs="Segoe UI"/>
                <w:sz w:val="20"/>
                <w:szCs w:val="20"/>
                <w:lang w:eastAsia="es-CO"/>
              </w:rPr>
            </w:pPr>
          </w:p>
          <w:p w14:paraId="26DB08F3" w14:textId="77777777" w:rsidR="0054284B" w:rsidRDefault="0054284B" w:rsidP="0054284B">
            <w:pPr>
              <w:pStyle w:val="Ttulo3"/>
              <w:spacing w:before="0"/>
              <w:jc w:val="both"/>
              <w:rPr>
                <w:rFonts w:ascii="Calibri" w:eastAsia="Calibri" w:hAnsi="Calibri" w:cs="Arial"/>
                <w:color w:val="000000" w:themeColor="text1"/>
              </w:rPr>
            </w:pPr>
            <w:r w:rsidRPr="00314309">
              <w:rPr>
                <w:rFonts w:ascii="Calibri" w:eastAsia="Calibri" w:hAnsi="Calibri" w:cs="Arial"/>
                <w:color w:val="000000" w:themeColor="text1"/>
              </w:rPr>
              <w:t>Para acceder a los recursos de los diferentes mecanismos y</w:t>
            </w:r>
            <w:r>
              <w:rPr>
                <w:rFonts w:ascii="Calibri" w:eastAsia="Calibri" w:hAnsi="Calibri" w:cs="Arial"/>
                <w:color w:val="000000" w:themeColor="text1"/>
              </w:rPr>
              <w:t>/o</w:t>
            </w:r>
            <w:r w:rsidRPr="00314309">
              <w:rPr>
                <w:rFonts w:ascii="Calibri" w:eastAsia="Calibri" w:hAnsi="Calibri" w:cs="Arial"/>
                <w:color w:val="000000" w:themeColor="text1"/>
              </w:rPr>
              <w:t xml:space="preserve"> fondos del estado,  los formuladores interesados </w:t>
            </w:r>
            <w:r>
              <w:rPr>
                <w:rFonts w:ascii="Calibri" w:eastAsia="Calibri" w:hAnsi="Calibri" w:cs="Arial"/>
                <w:color w:val="000000" w:themeColor="text1"/>
              </w:rPr>
              <w:t>pueden</w:t>
            </w:r>
            <w:r w:rsidRPr="00314309">
              <w:rPr>
                <w:rFonts w:ascii="Calibri" w:eastAsia="Calibri" w:hAnsi="Calibri" w:cs="Arial"/>
                <w:color w:val="000000" w:themeColor="text1"/>
              </w:rPr>
              <w:t xml:space="preserve"> estructurar proyectos de energía eléctrica, gas o alumbrado público y presentarlos ante la UPME en el caso de </w:t>
            </w:r>
            <w:r w:rsidRPr="00DA48E1">
              <w:rPr>
                <w:rFonts w:ascii="Calibri" w:eastAsia="Calibri" w:hAnsi="Calibri" w:cs="Arial"/>
                <w:color w:val="000000" w:themeColor="text1"/>
              </w:rPr>
              <w:t xml:space="preserve">los fondos </w:t>
            </w:r>
            <w:r w:rsidRPr="00314309">
              <w:rPr>
                <w:rFonts w:ascii="Calibri" w:eastAsia="Calibri" w:hAnsi="Calibri" w:cs="Arial"/>
                <w:color w:val="000000" w:themeColor="text1"/>
              </w:rPr>
              <w:t>FAER, FECF y PTSP</w:t>
            </w:r>
            <w:r w:rsidRPr="00DA48E1">
              <w:rPr>
                <w:rFonts w:ascii="Calibri" w:eastAsia="Calibri" w:hAnsi="Calibri" w:cs="Arial"/>
                <w:color w:val="000000" w:themeColor="text1"/>
              </w:rPr>
              <w:t>, a las Secretarias Técnicas</w:t>
            </w:r>
            <w:r w:rsidRPr="00314309">
              <w:rPr>
                <w:rFonts w:ascii="Calibri" w:eastAsia="Calibri" w:hAnsi="Calibri" w:cs="Arial"/>
                <w:color w:val="000000" w:themeColor="text1"/>
              </w:rPr>
              <w:t xml:space="preserve"> del OCAD</w:t>
            </w:r>
            <w:r w:rsidRPr="00DA48E1">
              <w:rPr>
                <w:rFonts w:ascii="Calibri" w:eastAsia="Calibri" w:hAnsi="Calibri" w:cs="Arial"/>
                <w:color w:val="000000" w:themeColor="text1"/>
              </w:rPr>
              <w:t xml:space="preserve"> en el caso del SGR</w:t>
            </w:r>
            <w:r w:rsidRPr="00314309">
              <w:rPr>
                <w:rFonts w:ascii="Calibri" w:eastAsia="Calibri" w:hAnsi="Calibri" w:cs="Arial"/>
                <w:color w:val="000000" w:themeColor="text1"/>
              </w:rPr>
              <w:t xml:space="preserve">, </w:t>
            </w:r>
            <w:r w:rsidRPr="00DA48E1">
              <w:rPr>
                <w:rFonts w:ascii="Calibri" w:eastAsia="Calibri" w:hAnsi="Calibri" w:cs="Arial"/>
                <w:color w:val="000000" w:themeColor="text1"/>
              </w:rPr>
              <w:t>al M</w:t>
            </w:r>
            <w:r w:rsidRPr="00314309">
              <w:rPr>
                <w:rFonts w:ascii="Calibri" w:eastAsia="Calibri" w:hAnsi="Calibri" w:cs="Arial"/>
                <w:color w:val="000000" w:themeColor="text1"/>
              </w:rPr>
              <w:t xml:space="preserve">inisterio de Minas y Energía </w:t>
            </w:r>
            <w:r w:rsidRPr="00DA48E1">
              <w:rPr>
                <w:rFonts w:ascii="Calibri" w:eastAsia="Calibri" w:hAnsi="Calibri" w:cs="Arial"/>
                <w:color w:val="000000" w:themeColor="text1"/>
              </w:rPr>
              <w:t xml:space="preserve">para los proyectos PGLP </w:t>
            </w:r>
            <w:r w:rsidRPr="00314309">
              <w:rPr>
                <w:rFonts w:ascii="Calibri" w:eastAsia="Calibri" w:hAnsi="Calibri" w:cs="Arial"/>
                <w:color w:val="000000" w:themeColor="text1"/>
              </w:rPr>
              <w:t xml:space="preserve">y </w:t>
            </w:r>
            <w:r w:rsidRPr="00DA48E1">
              <w:rPr>
                <w:rFonts w:ascii="Calibri" w:eastAsia="Calibri" w:hAnsi="Calibri" w:cs="Arial"/>
                <w:color w:val="000000" w:themeColor="text1"/>
              </w:rPr>
              <w:t xml:space="preserve">a la </w:t>
            </w:r>
            <w:hyperlink r:id="rId21" w:history="1">
              <w:r w:rsidRPr="00DA48E1">
                <w:rPr>
                  <w:rFonts w:ascii="Calibri" w:hAnsi="Calibri"/>
                  <w:color w:val="000000" w:themeColor="text1"/>
                </w:rPr>
                <w:t>Agencia de Renovación del Territorio</w:t>
              </w:r>
            </w:hyperlink>
            <w:r w:rsidRPr="00DA48E1">
              <w:rPr>
                <w:rFonts w:ascii="Calibri" w:eastAsia="Calibri" w:hAnsi="Calibri" w:cs="Arial"/>
                <w:color w:val="000000" w:themeColor="text1"/>
              </w:rPr>
              <w:t xml:space="preserve"> –ART para los proyectos de OXI. La UPME es</w:t>
            </w:r>
            <w:r w:rsidRPr="00314309">
              <w:rPr>
                <w:rFonts w:ascii="Calibri" w:eastAsia="Calibri" w:hAnsi="Calibri" w:cs="Arial"/>
                <w:color w:val="000000" w:themeColor="text1"/>
              </w:rPr>
              <w:t xml:space="preserve"> quien realiza la evaluación técnica y financiera de estos proyectos y emite un concepto sobre su viabilidad. Si el concepto </w:t>
            </w:r>
            <w:r>
              <w:rPr>
                <w:rFonts w:ascii="Calibri" w:eastAsia="Calibri" w:hAnsi="Calibri" w:cs="Arial"/>
                <w:color w:val="000000" w:themeColor="text1"/>
              </w:rPr>
              <w:t xml:space="preserve">emitido por la UPME </w:t>
            </w:r>
            <w:r w:rsidRPr="00314309">
              <w:rPr>
                <w:rFonts w:ascii="Calibri" w:eastAsia="Calibri" w:hAnsi="Calibri" w:cs="Arial"/>
                <w:color w:val="000000" w:themeColor="text1"/>
              </w:rPr>
              <w:t xml:space="preserve">es favorable, es decir si el proyecto tiene viabilidad técnica y financiera, es remitido al Ministerio de Minas y Energía –MME </w:t>
            </w:r>
            <w:r w:rsidRPr="00DA48E1">
              <w:rPr>
                <w:rFonts w:ascii="Calibri" w:eastAsia="Calibri" w:hAnsi="Calibri" w:cs="Arial"/>
                <w:color w:val="000000" w:themeColor="text1"/>
              </w:rPr>
              <w:t xml:space="preserve">o la entidad competente </w:t>
            </w:r>
            <w:r w:rsidRPr="00314309">
              <w:rPr>
                <w:rFonts w:ascii="Calibri" w:eastAsia="Calibri" w:hAnsi="Calibri" w:cs="Arial"/>
                <w:color w:val="000000" w:themeColor="text1"/>
              </w:rPr>
              <w:t xml:space="preserve">para que siga el trámite correspondiente de asignación de recursos según la naturaleza y reglamentación de cada mecanismo y/o fondo, destacando que los municipios de Paz tienen asignada de manera directa una puntuación </w:t>
            </w:r>
            <w:r w:rsidRPr="00DA48E1">
              <w:rPr>
                <w:rFonts w:ascii="Calibri" w:eastAsia="Calibri" w:hAnsi="Calibri" w:cs="Arial"/>
                <w:color w:val="000000" w:themeColor="text1"/>
              </w:rPr>
              <w:t>adicional</w:t>
            </w:r>
            <w:r w:rsidRPr="00314309">
              <w:rPr>
                <w:rFonts w:ascii="Calibri" w:eastAsia="Calibri" w:hAnsi="Calibri" w:cs="Arial"/>
                <w:color w:val="000000" w:themeColor="text1"/>
              </w:rPr>
              <w:t xml:space="preserve"> para</w:t>
            </w:r>
            <w:r w:rsidRPr="00DA48E1">
              <w:rPr>
                <w:rFonts w:ascii="Calibri" w:eastAsia="Calibri" w:hAnsi="Calibri" w:cs="Arial"/>
                <w:color w:val="000000" w:themeColor="text1"/>
              </w:rPr>
              <w:t xml:space="preserve"> la priorización en la asignación de recursos de los fondos</w:t>
            </w:r>
            <w:r w:rsidRPr="00314309">
              <w:rPr>
                <w:rFonts w:ascii="Calibri" w:eastAsia="Calibri" w:hAnsi="Calibri" w:cs="Arial"/>
                <w:color w:val="000000" w:themeColor="text1"/>
              </w:rPr>
              <w:t xml:space="preserve"> FAER </w:t>
            </w:r>
            <w:r w:rsidRPr="00DA48E1">
              <w:rPr>
                <w:rFonts w:ascii="Calibri" w:eastAsia="Calibri" w:hAnsi="Calibri" w:cs="Arial"/>
                <w:color w:val="000000" w:themeColor="text1"/>
              </w:rPr>
              <w:t xml:space="preserve">y FAZNI </w:t>
            </w:r>
            <w:r w:rsidRPr="00314309">
              <w:rPr>
                <w:rFonts w:ascii="Calibri" w:eastAsia="Calibri" w:hAnsi="Calibri" w:cs="Arial"/>
                <w:color w:val="000000" w:themeColor="text1"/>
              </w:rPr>
              <w:t>de acuerdo a la</w:t>
            </w:r>
            <w:r w:rsidRPr="00DA48E1">
              <w:rPr>
                <w:rFonts w:ascii="Calibri" w:eastAsia="Calibri" w:hAnsi="Calibri" w:cs="Arial"/>
                <w:color w:val="000000" w:themeColor="text1"/>
              </w:rPr>
              <w:t>s</w:t>
            </w:r>
            <w:r w:rsidRPr="00314309">
              <w:rPr>
                <w:rFonts w:ascii="Calibri" w:eastAsia="Calibri" w:hAnsi="Calibri" w:cs="Arial"/>
                <w:color w:val="000000" w:themeColor="text1"/>
              </w:rPr>
              <w:t xml:space="preserve"> </w:t>
            </w:r>
            <w:r w:rsidRPr="00DA48E1">
              <w:rPr>
                <w:rFonts w:ascii="Calibri" w:eastAsia="Calibri" w:hAnsi="Calibri" w:cs="Arial"/>
                <w:color w:val="000000" w:themeColor="text1"/>
              </w:rPr>
              <w:t>Resoluciones MinMinas 41039 y 41208 de 2016.</w:t>
            </w:r>
          </w:p>
          <w:p w14:paraId="39B1C007" w14:textId="77777777" w:rsidR="004649B7" w:rsidRPr="004649B7" w:rsidRDefault="004649B7" w:rsidP="004649B7"/>
          <w:p w14:paraId="3BF32539" w14:textId="77777777" w:rsidR="0054284B" w:rsidRPr="00F2213D" w:rsidRDefault="0054284B" w:rsidP="0054284B">
            <w:pPr>
              <w:spacing w:after="0" w:line="240" w:lineRule="auto"/>
              <w:ind w:right="529"/>
              <w:jc w:val="both"/>
              <w:rPr>
                <w:rFonts w:cs="Arial"/>
                <w:color w:val="000000" w:themeColor="text1"/>
                <w:sz w:val="24"/>
                <w:szCs w:val="24"/>
              </w:rPr>
            </w:pPr>
          </w:p>
          <w:p w14:paraId="79E7D877" w14:textId="77777777" w:rsidR="0054284B" w:rsidRPr="00F2213D" w:rsidRDefault="0054284B" w:rsidP="0054284B">
            <w:pPr>
              <w:spacing w:after="0" w:line="240" w:lineRule="atLeast"/>
              <w:ind w:right="527"/>
              <w:jc w:val="both"/>
              <w:rPr>
                <w:rFonts w:cs="Arial"/>
                <w:color w:val="000000" w:themeColor="text1"/>
                <w:sz w:val="24"/>
                <w:szCs w:val="24"/>
              </w:rPr>
            </w:pPr>
            <w:r w:rsidRPr="00F2213D">
              <w:rPr>
                <w:rFonts w:cs="Arial"/>
                <w:color w:val="000000" w:themeColor="text1"/>
                <w:sz w:val="24"/>
                <w:szCs w:val="24"/>
              </w:rPr>
              <w:t xml:space="preserve">Es importante también considerar que el Gobierno Nacional declaró la región Pacífico como prioridad en materia de equidad, lo cual se materializó a través de la Ley 1753 de 2015 </w:t>
            </w:r>
            <w:r>
              <w:rPr>
                <w:rFonts w:cs="Arial"/>
                <w:color w:val="000000" w:themeColor="text1"/>
                <w:sz w:val="24"/>
                <w:szCs w:val="24"/>
              </w:rPr>
              <w:t xml:space="preserve">y el documento Conpes </w:t>
            </w:r>
            <w:r w:rsidRPr="00314309">
              <w:rPr>
                <w:rFonts w:cs="Arial"/>
                <w:color w:val="000000" w:themeColor="text1"/>
                <w:sz w:val="24"/>
                <w:szCs w:val="24"/>
              </w:rPr>
              <w:t>3847</w:t>
            </w:r>
            <w:r>
              <w:rPr>
                <w:rFonts w:cs="Arial"/>
                <w:color w:val="000000" w:themeColor="text1"/>
                <w:sz w:val="24"/>
                <w:szCs w:val="24"/>
              </w:rPr>
              <w:t xml:space="preserve"> de 2015, </w:t>
            </w:r>
            <w:r w:rsidRPr="00F2213D">
              <w:rPr>
                <w:rFonts w:cs="Arial"/>
                <w:color w:val="000000" w:themeColor="text1"/>
                <w:sz w:val="24"/>
                <w:szCs w:val="24"/>
              </w:rPr>
              <w:t>mediante la creación del Fondo para el Desarrollo del Plan Todos Somos PAZcífico, el cual es administrado por el Ministerio de Hacienda y Crédito Público y ejecutado por la Unidad Nacional para la Gestión del Riesgo de Desastres</w:t>
            </w:r>
            <w:r>
              <w:rPr>
                <w:rFonts w:cs="Arial"/>
                <w:color w:val="000000" w:themeColor="text1"/>
                <w:sz w:val="24"/>
                <w:szCs w:val="24"/>
              </w:rPr>
              <w:t xml:space="preserve"> -</w:t>
            </w:r>
            <w:r w:rsidRPr="00F2213D">
              <w:rPr>
                <w:rFonts w:cs="Arial"/>
                <w:color w:val="000000" w:themeColor="text1"/>
                <w:sz w:val="24"/>
                <w:szCs w:val="24"/>
              </w:rPr>
              <w:t xml:space="preserve">UNGRD. El Ministerio de Minas y Energía </w:t>
            </w:r>
            <w:r>
              <w:rPr>
                <w:rFonts w:cs="Arial"/>
                <w:color w:val="000000" w:themeColor="text1"/>
                <w:sz w:val="24"/>
                <w:szCs w:val="24"/>
              </w:rPr>
              <w:t xml:space="preserve">y la UPME </w:t>
            </w:r>
            <w:r w:rsidRPr="00F2213D">
              <w:rPr>
                <w:rFonts w:cs="Arial"/>
                <w:color w:val="000000" w:themeColor="text1"/>
                <w:sz w:val="24"/>
                <w:szCs w:val="24"/>
              </w:rPr>
              <w:t>hace</w:t>
            </w:r>
            <w:r>
              <w:rPr>
                <w:rFonts w:cs="Arial"/>
                <w:color w:val="000000" w:themeColor="text1"/>
                <w:sz w:val="24"/>
                <w:szCs w:val="24"/>
              </w:rPr>
              <w:t>n</w:t>
            </w:r>
            <w:r w:rsidRPr="00F2213D">
              <w:rPr>
                <w:rFonts w:cs="Arial"/>
                <w:color w:val="000000" w:themeColor="text1"/>
                <w:sz w:val="24"/>
                <w:szCs w:val="24"/>
              </w:rPr>
              <w:t xml:space="preserve"> parte del Comité del Plan Todos Somos Pazc</w:t>
            </w:r>
            <w:r>
              <w:rPr>
                <w:rFonts w:cs="Arial"/>
                <w:color w:val="000000" w:themeColor="text1"/>
                <w:sz w:val="24"/>
                <w:szCs w:val="24"/>
              </w:rPr>
              <w:t>í</w:t>
            </w:r>
            <w:r w:rsidRPr="00F2213D">
              <w:rPr>
                <w:rFonts w:cs="Arial"/>
                <w:color w:val="000000" w:themeColor="text1"/>
                <w:sz w:val="24"/>
                <w:szCs w:val="24"/>
              </w:rPr>
              <w:t>fico y las obras ejecutadas con estos recursos contribuyen con la ampliación de cobertura</w:t>
            </w:r>
            <w:r>
              <w:rPr>
                <w:rFonts w:cs="Arial"/>
                <w:color w:val="000000" w:themeColor="text1"/>
                <w:sz w:val="24"/>
                <w:szCs w:val="24"/>
              </w:rPr>
              <w:t>.</w:t>
            </w:r>
          </w:p>
          <w:p w14:paraId="4E68487D" w14:textId="77777777" w:rsidR="0054284B" w:rsidRPr="00F2213D" w:rsidRDefault="0054284B" w:rsidP="0054284B">
            <w:pPr>
              <w:spacing w:after="0" w:line="240" w:lineRule="auto"/>
              <w:ind w:right="529"/>
              <w:jc w:val="both"/>
              <w:rPr>
                <w:rFonts w:cs="Arial"/>
                <w:color w:val="000000" w:themeColor="text1"/>
                <w:sz w:val="24"/>
                <w:szCs w:val="24"/>
              </w:rPr>
            </w:pPr>
          </w:p>
          <w:p w14:paraId="11B1B59C" w14:textId="77777777" w:rsidR="0054284B" w:rsidRDefault="0054284B" w:rsidP="0054284B">
            <w:pPr>
              <w:spacing w:after="0" w:line="240" w:lineRule="auto"/>
              <w:ind w:right="529"/>
              <w:jc w:val="both"/>
              <w:rPr>
                <w:rFonts w:cs="Arial"/>
                <w:color w:val="000000" w:themeColor="text1"/>
                <w:sz w:val="24"/>
                <w:szCs w:val="24"/>
              </w:rPr>
            </w:pPr>
            <w:r>
              <w:rPr>
                <w:rFonts w:cs="Arial"/>
                <w:color w:val="000000" w:themeColor="text1"/>
                <w:sz w:val="24"/>
                <w:szCs w:val="24"/>
              </w:rPr>
              <w:t>Además, con el fin de disminuir</w:t>
            </w:r>
            <w:r w:rsidRPr="000E7BFF">
              <w:rPr>
                <w:rFonts w:cs="Arial"/>
                <w:color w:val="000000" w:themeColor="text1"/>
                <w:sz w:val="24"/>
                <w:szCs w:val="24"/>
              </w:rPr>
              <w:t xml:space="preserve"> la brecha de inequidad, </w:t>
            </w:r>
            <w:r>
              <w:rPr>
                <w:rFonts w:cs="Arial"/>
                <w:color w:val="000000" w:themeColor="text1"/>
                <w:sz w:val="24"/>
                <w:szCs w:val="24"/>
              </w:rPr>
              <w:t xml:space="preserve">promover </w:t>
            </w:r>
            <w:r w:rsidRPr="000E7BFF">
              <w:rPr>
                <w:rFonts w:cs="Arial"/>
                <w:color w:val="000000" w:themeColor="text1"/>
                <w:sz w:val="24"/>
                <w:szCs w:val="24"/>
              </w:rPr>
              <w:t>la reactivación económica y social,</w:t>
            </w:r>
            <w:r>
              <w:rPr>
                <w:rFonts w:cs="Arial"/>
                <w:color w:val="000000" w:themeColor="text1"/>
                <w:sz w:val="24"/>
                <w:szCs w:val="24"/>
              </w:rPr>
              <w:t xml:space="preserve"> y</w:t>
            </w:r>
            <w:r w:rsidRPr="000E7BFF">
              <w:rPr>
                <w:rFonts w:cs="Arial"/>
                <w:color w:val="000000" w:themeColor="text1"/>
                <w:sz w:val="24"/>
                <w:szCs w:val="24"/>
              </w:rPr>
              <w:t xml:space="preserve"> el fortalecimiento institucional de los municipios definidos como Zonas Más Afectadas por el Conflicto Armado </w:t>
            </w:r>
            <w:r>
              <w:rPr>
                <w:rFonts w:cs="Arial"/>
                <w:color w:val="000000" w:themeColor="text1"/>
                <w:sz w:val="24"/>
                <w:szCs w:val="24"/>
              </w:rPr>
              <w:t>–</w:t>
            </w:r>
            <w:r w:rsidRPr="000E7BFF">
              <w:rPr>
                <w:rFonts w:cs="Arial"/>
                <w:color w:val="000000" w:themeColor="text1"/>
                <w:sz w:val="24"/>
                <w:szCs w:val="24"/>
              </w:rPr>
              <w:t>ZOMAC</w:t>
            </w:r>
            <w:r>
              <w:rPr>
                <w:rFonts w:cs="Arial"/>
                <w:color w:val="000000" w:themeColor="text1"/>
                <w:sz w:val="24"/>
                <w:szCs w:val="24"/>
              </w:rPr>
              <w:t xml:space="preserve">, el estado ha creado un mecanismo de pago </w:t>
            </w:r>
            <w:r w:rsidRPr="000E7BFF">
              <w:rPr>
                <w:rFonts w:cs="Arial"/>
                <w:color w:val="000000" w:themeColor="text1"/>
                <w:sz w:val="24"/>
                <w:szCs w:val="24"/>
              </w:rPr>
              <w:t>a través de la inversión directa por parte de</w:t>
            </w:r>
            <w:r>
              <w:rPr>
                <w:rFonts w:cs="Arial"/>
                <w:color w:val="000000" w:themeColor="text1"/>
                <w:sz w:val="24"/>
                <w:szCs w:val="24"/>
              </w:rPr>
              <w:t xml:space="preserve"> </w:t>
            </w:r>
            <w:r w:rsidRPr="000E7BFF">
              <w:rPr>
                <w:rFonts w:cs="Arial"/>
                <w:color w:val="000000" w:themeColor="text1"/>
                <w:sz w:val="24"/>
                <w:szCs w:val="24"/>
              </w:rPr>
              <w:t>l</w:t>
            </w:r>
            <w:r>
              <w:rPr>
                <w:rFonts w:cs="Arial"/>
                <w:color w:val="000000" w:themeColor="text1"/>
                <w:sz w:val="24"/>
                <w:szCs w:val="24"/>
              </w:rPr>
              <w:t>os</w:t>
            </w:r>
            <w:r w:rsidRPr="000E7BFF">
              <w:rPr>
                <w:rFonts w:cs="Arial"/>
                <w:color w:val="000000" w:themeColor="text1"/>
                <w:sz w:val="24"/>
                <w:szCs w:val="24"/>
              </w:rPr>
              <w:t xml:space="preserve"> contribuyente</w:t>
            </w:r>
            <w:r>
              <w:rPr>
                <w:rFonts w:cs="Arial"/>
                <w:color w:val="000000" w:themeColor="text1"/>
                <w:sz w:val="24"/>
                <w:szCs w:val="24"/>
              </w:rPr>
              <w:t>s del impuesto a la renta,</w:t>
            </w:r>
            <w:r w:rsidRPr="000E7BFF">
              <w:rPr>
                <w:rFonts w:cs="Arial"/>
                <w:color w:val="000000" w:themeColor="text1"/>
                <w:sz w:val="24"/>
                <w:szCs w:val="24"/>
              </w:rPr>
              <w:t xml:space="preserve"> en la ejecución de proyectos de trascendencia social </w:t>
            </w:r>
            <w:r>
              <w:rPr>
                <w:rFonts w:cs="Arial"/>
                <w:color w:val="000000" w:themeColor="text1"/>
                <w:sz w:val="24"/>
                <w:szCs w:val="24"/>
              </w:rPr>
              <w:t>en estas</w:t>
            </w:r>
            <w:r w:rsidRPr="000E7BFF">
              <w:rPr>
                <w:rFonts w:cs="Arial"/>
                <w:color w:val="000000" w:themeColor="text1"/>
                <w:sz w:val="24"/>
                <w:szCs w:val="24"/>
              </w:rPr>
              <w:t xml:space="preserve"> zonas</w:t>
            </w:r>
            <w:r>
              <w:rPr>
                <w:rFonts w:cs="Arial"/>
                <w:color w:val="000000" w:themeColor="text1"/>
                <w:sz w:val="24"/>
                <w:szCs w:val="24"/>
              </w:rPr>
              <w:t>, este mecanismo se llama Obras por Impuestos, reglamentado mediante el Decreto 1915 de 2017. Dentro de l</w:t>
            </w:r>
            <w:r w:rsidRPr="00A3586E">
              <w:rPr>
                <w:rFonts w:cs="Arial"/>
                <w:color w:val="000000" w:themeColor="text1"/>
                <w:sz w:val="24"/>
                <w:szCs w:val="24"/>
              </w:rPr>
              <w:t>os proyectos de inversión financiables a través de Obras por Impuestos</w:t>
            </w:r>
            <w:r>
              <w:rPr>
                <w:rFonts w:cs="Arial"/>
                <w:color w:val="000000" w:themeColor="text1"/>
                <w:sz w:val="24"/>
                <w:szCs w:val="24"/>
              </w:rPr>
              <w:t xml:space="preserve"> se encuentran los proyectos de energía eléctrica y gas los cuales están siendo evaluados técnica y financieramente por la UPME.</w:t>
            </w:r>
          </w:p>
          <w:p w14:paraId="4E10AEF0" w14:textId="77777777" w:rsidR="004D5199" w:rsidRDefault="004D5199" w:rsidP="0054284B">
            <w:pPr>
              <w:spacing w:after="0" w:line="240" w:lineRule="auto"/>
              <w:ind w:right="529"/>
              <w:jc w:val="both"/>
              <w:rPr>
                <w:rFonts w:cs="Arial"/>
                <w:color w:val="000000" w:themeColor="text1"/>
                <w:sz w:val="24"/>
                <w:szCs w:val="24"/>
              </w:rPr>
            </w:pPr>
          </w:p>
          <w:p w14:paraId="29D9D825" w14:textId="77777777" w:rsidR="004D5199" w:rsidRPr="007D5168" w:rsidRDefault="004D5199" w:rsidP="004D5199">
            <w:pPr>
              <w:spacing w:after="0" w:line="240" w:lineRule="auto"/>
              <w:ind w:right="529"/>
              <w:jc w:val="both"/>
              <w:rPr>
                <w:rFonts w:cs="Arial"/>
                <w:color w:val="000000" w:themeColor="text1"/>
                <w:sz w:val="24"/>
                <w:szCs w:val="24"/>
              </w:rPr>
            </w:pPr>
            <w:r w:rsidRPr="007D5168">
              <w:rPr>
                <w:rFonts w:cs="Arial"/>
                <w:color w:val="000000" w:themeColor="text1"/>
                <w:sz w:val="24"/>
                <w:szCs w:val="24"/>
              </w:rPr>
              <w:t>La Resolución CREG No. 015 de 2018,</w:t>
            </w:r>
            <w:r>
              <w:rPr>
                <w:rFonts w:cs="Arial"/>
                <w:color w:val="000000" w:themeColor="text1"/>
                <w:sz w:val="24"/>
                <w:szCs w:val="24"/>
              </w:rPr>
              <w:t xml:space="preserve"> p</w:t>
            </w:r>
            <w:r w:rsidRPr="007D5168">
              <w:rPr>
                <w:rFonts w:cs="Arial"/>
                <w:color w:val="000000" w:themeColor="text1"/>
                <w:sz w:val="24"/>
                <w:szCs w:val="24"/>
              </w:rPr>
              <w:t>or la cual se establece la metodología para la remuneración de la actividad de distribución de energía eléctrica en el Sistema Interconectado Nacional, en su Capítulo 13, establece que los Planes de Expansión de Cobertura que deben presentar los Operadores de Red, deben ser enviados a la UPME quien evaluará si los proyectos de inversión propuestos corresponden a la mejor solución energética y que además corresponda a una necesidad identificada en el P</w:t>
            </w:r>
            <w:r>
              <w:rPr>
                <w:rFonts w:cs="Arial"/>
                <w:color w:val="000000" w:themeColor="text1"/>
                <w:sz w:val="24"/>
                <w:szCs w:val="24"/>
              </w:rPr>
              <w:t>lan Indicativo de Expansión de la Cobertura -PIEC</w:t>
            </w:r>
            <w:r w:rsidRPr="007D5168">
              <w:rPr>
                <w:rFonts w:cs="Arial"/>
                <w:color w:val="000000" w:themeColor="text1"/>
                <w:sz w:val="24"/>
                <w:szCs w:val="24"/>
              </w:rPr>
              <w:t xml:space="preserve"> y que </w:t>
            </w:r>
            <w:r>
              <w:rPr>
                <w:rFonts w:cs="Arial"/>
                <w:color w:val="000000" w:themeColor="text1"/>
                <w:sz w:val="24"/>
                <w:szCs w:val="24"/>
              </w:rPr>
              <w:t>también los Operadores de Red</w:t>
            </w:r>
            <w:r w:rsidRPr="007D5168">
              <w:rPr>
                <w:rFonts w:cs="Arial"/>
                <w:color w:val="000000" w:themeColor="text1"/>
                <w:sz w:val="24"/>
                <w:szCs w:val="24"/>
              </w:rPr>
              <w:t xml:space="preserve"> deberán aplicar el procedimiento que la UPME establezca para la evaluación de los proyectos de inversión propuestos y suministrar toda la información necesaria en los términos que la UPME determine. La UPME en los primeros meses del 2018 definió la metodología para que los OR presenten dichos planes y así realizar la tarea de evaluación, de los mismos, que le ha sido asignada.</w:t>
            </w:r>
          </w:p>
          <w:p w14:paraId="2545D617" w14:textId="77777777" w:rsidR="004D5199" w:rsidRDefault="004D5199" w:rsidP="004D5199">
            <w:pPr>
              <w:spacing w:after="0" w:line="240" w:lineRule="auto"/>
              <w:ind w:right="529"/>
              <w:jc w:val="both"/>
              <w:rPr>
                <w:rFonts w:cs="Arial"/>
                <w:color w:val="000000" w:themeColor="text1"/>
                <w:sz w:val="24"/>
                <w:szCs w:val="24"/>
              </w:rPr>
            </w:pPr>
          </w:p>
          <w:p w14:paraId="0332F13F" w14:textId="77777777" w:rsidR="004D5199" w:rsidRPr="007D5168" w:rsidRDefault="004D5199" w:rsidP="004D5199">
            <w:pPr>
              <w:spacing w:after="0" w:line="240" w:lineRule="auto"/>
              <w:ind w:right="529"/>
              <w:jc w:val="both"/>
              <w:rPr>
                <w:rFonts w:cs="Arial"/>
                <w:color w:val="000000" w:themeColor="text1"/>
                <w:sz w:val="24"/>
                <w:szCs w:val="24"/>
              </w:rPr>
            </w:pPr>
            <w:r>
              <w:rPr>
                <w:rFonts w:cs="Arial"/>
                <w:color w:val="000000" w:themeColor="text1"/>
                <w:sz w:val="24"/>
                <w:szCs w:val="24"/>
              </w:rPr>
              <w:t xml:space="preserve">El </w:t>
            </w:r>
            <w:r w:rsidRPr="007D5168">
              <w:rPr>
                <w:rFonts w:cs="Arial"/>
                <w:color w:val="000000" w:themeColor="text1"/>
                <w:sz w:val="24"/>
                <w:szCs w:val="24"/>
              </w:rPr>
              <w:t xml:space="preserve">Decreto 1915 de noviembre de 2017, presenta el mecanismo de pago “Obras por Impuestos” como un modo de extinguir las obligaciones tributarias del impuesto sobre la renta y complementario, a través de inversión directa por parte del contribuyente en la ejecución de proyectos de trascendencia social en las Zonas Más Afectadas por el conflicto Armado ZOMAC. </w:t>
            </w:r>
          </w:p>
          <w:p w14:paraId="545DBCE7" w14:textId="77777777" w:rsidR="004D5199" w:rsidRPr="007D5168" w:rsidRDefault="004D5199" w:rsidP="004D5199">
            <w:pPr>
              <w:spacing w:after="0" w:line="240" w:lineRule="auto"/>
              <w:ind w:right="529"/>
              <w:jc w:val="both"/>
              <w:rPr>
                <w:rFonts w:cs="Arial"/>
                <w:color w:val="000000" w:themeColor="text1"/>
                <w:sz w:val="24"/>
                <w:szCs w:val="24"/>
              </w:rPr>
            </w:pPr>
            <w:r w:rsidRPr="007D5168">
              <w:rPr>
                <w:rFonts w:cs="Arial"/>
                <w:color w:val="000000" w:themeColor="text1"/>
                <w:sz w:val="24"/>
                <w:szCs w:val="24"/>
              </w:rPr>
              <w:t>Además se designa al Ministerio de Minas y Energía como entidad competente para ejercer las funciones establecidas en el Decreto 1915, quien a su vez y mediante la Resolución 40240 de 2018, delego a la UPME para que realice la evaluación técnica y financiera de las iniciativas o proyectos presentados para el mecanismo – Obras por Impuestos y adicionalmente definió que la UPME es la responsable de establecer los requisitos sectoriales que se deberán cumplir para la viabilización y aprobación de los proyectos de energía presentados ante este mecanismo.</w:t>
            </w:r>
          </w:p>
          <w:p w14:paraId="26CB648B" w14:textId="77777777" w:rsidR="004649B7" w:rsidRDefault="004649B7" w:rsidP="004D5199">
            <w:pPr>
              <w:spacing w:after="0" w:line="240" w:lineRule="auto"/>
              <w:ind w:right="529"/>
              <w:jc w:val="both"/>
              <w:rPr>
                <w:rFonts w:cs="Arial"/>
                <w:color w:val="000000" w:themeColor="text1"/>
                <w:sz w:val="24"/>
                <w:szCs w:val="24"/>
              </w:rPr>
            </w:pPr>
          </w:p>
          <w:p w14:paraId="63DCFC44" w14:textId="77777777" w:rsidR="004649B7" w:rsidRDefault="004649B7" w:rsidP="004D5199">
            <w:pPr>
              <w:spacing w:after="0" w:line="240" w:lineRule="auto"/>
              <w:ind w:right="529"/>
              <w:jc w:val="both"/>
              <w:rPr>
                <w:rFonts w:cs="Arial"/>
                <w:color w:val="000000" w:themeColor="text1"/>
                <w:sz w:val="24"/>
                <w:szCs w:val="24"/>
              </w:rPr>
            </w:pPr>
          </w:p>
          <w:p w14:paraId="2FC69964" w14:textId="77777777" w:rsidR="004649B7" w:rsidRDefault="004649B7" w:rsidP="004D5199">
            <w:pPr>
              <w:spacing w:after="0" w:line="240" w:lineRule="auto"/>
              <w:ind w:right="529"/>
              <w:jc w:val="both"/>
              <w:rPr>
                <w:rFonts w:cs="Arial"/>
                <w:color w:val="000000" w:themeColor="text1"/>
                <w:sz w:val="24"/>
                <w:szCs w:val="24"/>
              </w:rPr>
            </w:pPr>
          </w:p>
          <w:p w14:paraId="70F75F40" w14:textId="77777777" w:rsidR="004649B7" w:rsidRDefault="004649B7" w:rsidP="004D5199">
            <w:pPr>
              <w:spacing w:after="0" w:line="240" w:lineRule="auto"/>
              <w:ind w:right="529"/>
              <w:jc w:val="both"/>
              <w:rPr>
                <w:rFonts w:cs="Arial"/>
                <w:color w:val="000000" w:themeColor="text1"/>
                <w:sz w:val="24"/>
                <w:szCs w:val="24"/>
              </w:rPr>
            </w:pPr>
          </w:p>
          <w:p w14:paraId="5D0E16DB" w14:textId="77777777" w:rsidR="004649B7" w:rsidRDefault="004649B7" w:rsidP="004D5199">
            <w:pPr>
              <w:spacing w:after="0" w:line="240" w:lineRule="auto"/>
              <w:ind w:right="529"/>
              <w:jc w:val="both"/>
              <w:rPr>
                <w:rFonts w:cs="Arial"/>
                <w:color w:val="000000" w:themeColor="text1"/>
                <w:sz w:val="24"/>
                <w:szCs w:val="24"/>
              </w:rPr>
            </w:pPr>
          </w:p>
          <w:p w14:paraId="008FAC19" w14:textId="77777777" w:rsidR="004649B7" w:rsidRDefault="004649B7" w:rsidP="004D5199">
            <w:pPr>
              <w:spacing w:after="0" w:line="240" w:lineRule="auto"/>
              <w:ind w:right="529"/>
              <w:jc w:val="both"/>
              <w:rPr>
                <w:rFonts w:cs="Arial"/>
                <w:color w:val="000000" w:themeColor="text1"/>
                <w:sz w:val="24"/>
                <w:szCs w:val="24"/>
              </w:rPr>
            </w:pPr>
          </w:p>
          <w:p w14:paraId="3CEBBB02" w14:textId="77777777" w:rsidR="004D5199" w:rsidRDefault="004D5199" w:rsidP="004D5199">
            <w:pPr>
              <w:spacing w:after="0" w:line="240" w:lineRule="auto"/>
              <w:ind w:right="529"/>
              <w:jc w:val="both"/>
              <w:rPr>
                <w:rFonts w:cs="Arial"/>
                <w:color w:val="000000" w:themeColor="text1"/>
                <w:sz w:val="24"/>
                <w:szCs w:val="24"/>
              </w:rPr>
            </w:pPr>
            <w:r w:rsidRPr="000259DA">
              <w:rPr>
                <w:rFonts w:cs="Arial"/>
                <w:color w:val="000000" w:themeColor="text1"/>
                <w:sz w:val="24"/>
                <w:szCs w:val="24"/>
              </w:rPr>
              <w:lastRenderedPageBreak/>
              <w:t>Por otra parte, frente a la reducción de los ingresos del sector público, racionalizar la inversión de apoyo a la construcción de infraestructura de distribución de gas combustible y el gasto en subsidios a su consumo se convierte en un objetivo inmediato. El documento Bases del Plan</w:t>
            </w:r>
            <w:r>
              <w:rPr>
                <w:rFonts w:cs="Arial"/>
                <w:color w:val="000000" w:themeColor="text1"/>
                <w:sz w:val="24"/>
                <w:szCs w:val="24"/>
              </w:rPr>
              <w:t xml:space="preserve"> Nacional de Desarrollo 2014-18</w:t>
            </w:r>
            <w:r w:rsidRPr="000259DA">
              <w:rPr>
                <w:rFonts w:cs="Arial"/>
                <w:color w:val="000000" w:themeColor="text1"/>
                <w:sz w:val="24"/>
                <w:szCs w:val="24"/>
              </w:rPr>
              <w:t xml:space="preserve"> establece la necesidad de revisar los programas de subsidios al gas combustible en orden lograr una eficiente complementariedad entre gas natural y GLP, así como a tomar las medidas necesarias a fin de masificar el uso de este último en zonas rurales en orden a sustituir el uso de leña, reducir la</w:t>
            </w:r>
            <w:r>
              <w:rPr>
                <w:rFonts w:cs="Arial"/>
                <w:color w:val="000000" w:themeColor="text1"/>
                <w:sz w:val="24"/>
                <w:szCs w:val="24"/>
              </w:rPr>
              <w:t xml:space="preserve"> desforestación asociada</w:t>
            </w:r>
            <w:r w:rsidRPr="000259DA">
              <w:rPr>
                <w:rFonts w:cs="Arial"/>
                <w:color w:val="000000" w:themeColor="text1"/>
                <w:sz w:val="24"/>
                <w:szCs w:val="24"/>
              </w:rPr>
              <w:t>.</w:t>
            </w:r>
            <w:r>
              <w:rPr>
                <w:rFonts w:cs="Arial"/>
                <w:color w:val="000000" w:themeColor="text1"/>
                <w:sz w:val="24"/>
                <w:szCs w:val="24"/>
              </w:rPr>
              <w:t xml:space="preserve"> </w:t>
            </w:r>
          </w:p>
          <w:p w14:paraId="3A722048" w14:textId="77777777" w:rsidR="004D5199" w:rsidRDefault="004D5199" w:rsidP="004D5199">
            <w:pPr>
              <w:spacing w:after="0" w:line="240" w:lineRule="auto"/>
              <w:ind w:right="529"/>
              <w:jc w:val="both"/>
              <w:rPr>
                <w:rFonts w:cs="Arial"/>
                <w:color w:val="000000" w:themeColor="text1"/>
                <w:sz w:val="24"/>
                <w:szCs w:val="24"/>
              </w:rPr>
            </w:pPr>
          </w:p>
          <w:p w14:paraId="711410EA" w14:textId="4941CB52" w:rsidR="004D5199" w:rsidRDefault="004D5199" w:rsidP="0054284B">
            <w:pPr>
              <w:spacing w:after="0" w:line="240" w:lineRule="auto"/>
              <w:ind w:right="529"/>
              <w:jc w:val="both"/>
              <w:rPr>
                <w:rFonts w:cs="Arial"/>
                <w:color w:val="000000" w:themeColor="text1"/>
                <w:sz w:val="24"/>
                <w:szCs w:val="24"/>
              </w:rPr>
            </w:pPr>
            <w:r>
              <w:rPr>
                <w:rFonts w:cs="Arial"/>
                <w:color w:val="000000" w:themeColor="text1"/>
                <w:sz w:val="24"/>
                <w:szCs w:val="24"/>
              </w:rPr>
              <w:t xml:space="preserve">En este sentido la UPME elaboró el </w:t>
            </w:r>
            <w:r w:rsidRPr="000259DA">
              <w:rPr>
                <w:rFonts w:cs="Arial"/>
                <w:color w:val="000000" w:themeColor="text1"/>
                <w:sz w:val="24"/>
                <w:szCs w:val="24"/>
              </w:rPr>
              <w:t>Plan Indicativo de Expansión de Cobertura de Gas Combustible – PIECGC entre 2016 y 2017, que tiene como objetivo ofrecer al público en general una visión de la evolución futura de la cobertura de los servicios de gas natural y GLP en las poblaciones del país, así como de los costos asociados. Este plan señala que el abastecimiento de GLP por redes sería la opción con menor tarifa para los usuarios en 282 cabeceras municipales ahora provistas por cilindros y para 83 cabeceras municipales mantener el abastecimiento por cilindros seguiría siendo la opción de menor tarifa.</w:t>
            </w:r>
          </w:p>
          <w:p w14:paraId="2BBD5E2D" w14:textId="38EB4DDB" w:rsidR="0094225E" w:rsidRPr="0054284B" w:rsidRDefault="0094225E" w:rsidP="0094225E">
            <w:pPr>
              <w:spacing w:after="0" w:line="240" w:lineRule="auto"/>
              <w:jc w:val="both"/>
              <w:rPr>
                <w:rFonts w:cs="Arial"/>
                <w:i/>
                <w:sz w:val="24"/>
                <w:szCs w:val="24"/>
              </w:rPr>
            </w:pPr>
          </w:p>
        </w:tc>
      </w:tr>
      <w:tr w:rsidR="0094225E" w:rsidRPr="0065327C" w14:paraId="42715ADE" w14:textId="77777777" w:rsidTr="004C1F06">
        <w:tc>
          <w:tcPr>
            <w:tcW w:w="9923" w:type="dxa"/>
            <w:shd w:val="clear" w:color="auto" w:fill="F2F2F2"/>
          </w:tcPr>
          <w:p w14:paraId="67AA73DB" w14:textId="77777777" w:rsidR="0094225E" w:rsidRPr="0065327C" w:rsidRDefault="0094225E" w:rsidP="0094225E">
            <w:pPr>
              <w:spacing w:after="0" w:line="240" w:lineRule="auto"/>
              <w:jc w:val="both"/>
              <w:rPr>
                <w:rFonts w:cs="Arial"/>
                <w:color w:val="009EAD"/>
                <w:sz w:val="32"/>
                <w:szCs w:val="32"/>
                <w:u w:val="thick"/>
                <w:lang w:val="es-ES_tradnl"/>
              </w:rPr>
            </w:pPr>
            <w:r w:rsidRPr="0065327C">
              <w:rPr>
                <w:rFonts w:cs="Arial"/>
                <w:color w:val="009EAD"/>
                <w:sz w:val="32"/>
                <w:szCs w:val="32"/>
                <w:u w:val="thick"/>
                <w:lang w:val="es-ES_tradnl"/>
              </w:rPr>
              <w:lastRenderedPageBreak/>
              <w:t>¿Quiénes se han beneficiado?</w:t>
            </w:r>
            <w:r>
              <w:rPr>
                <w:noProof/>
                <w:lang w:eastAsia="es-CO"/>
              </w:rPr>
              <w:drawing>
                <wp:anchor distT="0" distB="0" distL="114300" distR="114300" simplePos="0" relativeHeight="251696640" behindDoc="0" locked="0" layoutInCell="1" allowOverlap="1" wp14:anchorId="597C88A4" wp14:editId="1992E694">
                  <wp:simplePos x="0" y="0"/>
                  <wp:positionH relativeFrom="column">
                    <wp:posOffset>7620</wp:posOffset>
                  </wp:positionH>
                  <wp:positionV relativeFrom="paragraph">
                    <wp:posOffset>56515</wp:posOffset>
                  </wp:positionV>
                  <wp:extent cx="925830" cy="800100"/>
                  <wp:effectExtent l="0" t="0" r="0" b="0"/>
                  <wp:wrapSquare wrapText="bothSides"/>
                  <wp:docPr id="8"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27C">
              <w:rPr>
                <w:rFonts w:cs="Arial"/>
                <w:color w:val="009EAD"/>
                <w:sz w:val="32"/>
                <w:szCs w:val="32"/>
                <w:u w:val="thick"/>
                <w:lang w:val="es-ES_tradnl"/>
              </w:rPr>
              <w:t xml:space="preserve"> </w:t>
            </w:r>
          </w:p>
          <w:p w14:paraId="7690F00F" w14:textId="77777777" w:rsidR="0094225E" w:rsidRPr="00F52142" w:rsidRDefault="0094225E" w:rsidP="0094225E">
            <w:pPr>
              <w:spacing w:after="0" w:line="240" w:lineRule="auto"/>
              <w:rPr>
                <w:rFonts w:cs="Arial"/>
                <w:b/>
                <w:color w:val="000000" w:themeColor="text1"/>
                <w:sz w:val="24"/>
                <w:szCs w:val="24"/>
              </w:rPr>
            </w:pPr>
          </w:p>
          <w:p w14:paraId="0301F826" w14:textId="6C799A73" w:rsidR="0094225E" w:rsidRDefault="0094225E" w:rsidP="0094225E">
            <w:pPr>
              <w:spacing w:after="0" w:line="240" w:lineRule="auto"/>
              <w:jc w:val="both"/>
              <w:rPr>
                <w:rFonts w:cs="Arial"/>
                <w:sz w:val="24"/>
                <w:szCs w:val="24"/>
              </w:rPr>
            </w:pPr>
            <w:r w:rsidRPr="002F4E73">
              <w:rPr>
                <w:rFonts w:cs="Arial"/>
                <w:sz w:val="24"/>
                <w:szCs w:val="24"/>
              </w:rPr>
              <w:t xml:space="preserve">Se </w:t>
            </w:r>
            <w:r>
              <w:rPr>
                <w:rFonts w:cs="Arial"/>
                <w:sz w:val="24"/>
                <w:szCs w:val="24"/>
              </w:rPr>
              <w:t>han beneficiado del servicio de evaluación técnica y financiera de proyectos que acceden a los mecanismos de apoyo financiero, aquellos que obtienen un concepto favorable y pueden iniciar la solicitud ante la autoridad administradora de cada fondo para la asignación de los recursos.</w:t>
            </w:r>
            <w:r w:rsidR="0054284B">
              <w:rPr>
                <w:rFonts w:cs="Arial"/>
                <w:sz w:val="24"/>
                <w:szCs w:val="24"/>
              </w:rPr>
              <w:t xml:space="preserve"> </w:t>
            </w:r>
            <w:r>
              <w:rPr>
                <w:rFonts w:cs="Arial"/>
                <w:sz w:val="24"/>
                <w:szCs w:val="24"/>
              </w:rPr>
              <w:t>Se estima que con el desarrollo de los proyectos que la UPME ha conceptuado favorablemente se beneficiarán aproximadamente 130.129 usuarios en las Zonas Rurales de todo el país.</w:t>
            </w:r>
          </w:p>
          <w:p w14:paraId="2CD7685C" w14:textId="77777777" w:rsidR="0094225E" w:rsidRDefault="0094225E" w:rsidP="0094225E">
            <w:pPr>
              <w:spacing w:after="0" w:line="240" w:lineRule="auto"/>
              <w:jc w:val="both"/>
              <w:rPr>
                <w:rFonts w:cs="Arial"/>
                <w:sz w:val="24"/>
                <w:szCs w:val="24"/>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4"/>
              <w:gridCol w:w="2354"/>
              <w:gridCol w:w="992"/>
              <w:gridCol w:w="1578"/>
              <w:gridCol w:w="843"/>
              <w:gridCol w:w="2552"/>
            </w:tblGrid>
            <w:tr w:rsidR="0094225E" w:rsidRPr="00FF7D5A" w14:paraId="03AFC5B3" w14:textId="77777777" w:rsidTr="0094225E">
              <w:trPr>
                <w:trHeight w:val="570"/>
                <w:jc w:val="center"/>
              </w:trPr>
              <w:tc>
                <w:tcPr>
                  <w:tcW w:w="904" w:type="dxa"/>
                  <w:shd w:val="clear" w:color="auto" w:fill="auto"/>
                  <w:vAlign w:val="center"/>
                  <w:hideMark/>
                </w:tcPr>
                <w:p w14:paraId="06E34841" w14:textId="77777777" w:rsidR="0094225E" w:rsidRPr="000C38E7" w:rsidRDefault="0094225E" w:rsidP="0094225E">
                  <w:pPr>
                    <w:spacing w:after="0" w:line="240" w:lineRule="auto"/>
                    <w:jc w:val="center"/>
                    <w:rPr>
                      <w:rFonts w:ascii="Segoe UI" w:eastAsia="Times New Roman" w:hAnsi="Segoe UI" w:cs="Segoe UI"/>
                      <w:b/>
                      <w:bCs/>
                      <w:sz w:val="16"/>
                      <w:szCs w:val="20"/>
                      <w:lang w:eastAsia="es-CO"/>
                    </w:rPr>
                  </w:pPr>
                  <w:r w:rsidRPr="000C38E7">
                    <w:rPr>
                      <w:rFonts w:ascii="Segoe UI" w:eastAsia="Times New Roman" w:hAnsi="Segoe UI" w:cs="Segoe UI"/>
                      <w:b/>
                      <w:bCs/>
                      <w:sz w:val="16"/>
                      <w:szCs w:val="20"/>
                      <w:lang w:eastAsia="es-CO"/>
                    </w:rPr>
                    <w:t>FONDO/</w:t>
                  </w:r>
                  <w:r w:rsidRPr="000C38E7">
                    <w:rPr>
                      <w:rFonts w:ascii="Segoe UI" w:eastAsia="Times New Roman" w:hAnsi="Segoe UI" w:cs="Segoe UI"/>
                      <w:b/>
                      <w:bCs/>
                      <w:sz w:val="16"/>
                      <w:szCs w:val="20"/>
                      <w:lang w:eastAsia="es-CO"/>
                    </w:rPr>
                    <w:br/>
                    <w:t>MECANISMO</w:t>
                  </w:r>
                </w:p>
              </w:tc>
              <w:tc>
                <w:tcPr>
                  <w:tcW w:w="2354" w:type="dxa"/>
                  <w:vAlign w:val="center"/>
                </w:tcPr>
                <w:p w14:paraId="5857933E" w14:textId="77777777" w:rsidR="0094225E" w:rsidRPr="00FF7D5A" w:rsidRDefault="0094225E" w:rsidP="0094225E">
                  <w:pPr>
                    <w:spacing w:after="0" w:line="240" w:lineRule="auto"/>
                    <w:jc w:val="center"/>
                    <w:rPr>
                      <w:rFonts w:ascii="Segoe UI" w:eastAsia="Times New Roman" w:hAnsi="Segoe UI" w:cs="Segoe UI"/>
                      <w:b/>
                      <w:bCs/>
                      <w:sz w:val="16"/>
                      <w:szCs w:val="20"/>
                      <w:lang w:eastAsia="es-CO"/>
                    </w:rPr>
                  </w:pPr>
                  <w:r w:rsidRPr="00663F63">
                    <w:rPr>
                      <w:rFonts w:ascii="Segoe UI" w:eastAsia="Times New Roman" w:hAnsi="Segoe UI" w:cs="Segoe UI"/>
                      <w:b/>
                      <w:bCs/>
                      <w:sz w:val="16"/>
                      <w:szCs w:val="20"/>
                      <w:lang w:eastAsia="es-CO"/>
                    </w:rPr>
                    <w:t>VALOR APROBADO</w:t>
                  </w:r>
                  <w:r>
                    <w:rPr>
                      <w:rFonts w:ascii="Segoe UI" w:eastAsia="Times New Roman" w:hAnsi="Segoe UI" w:cs="Segoe UI"/>
                      <w:b/>
                      <w:bCs/>
                      <w:sz w:val="16"/>
                      <w:szCs w:val="20"/>
                      <w:lang w:eastAsia="es-CO"/>
                    </w:rPr>
                    <w:t xml:space="preserve"> NACIONAL</w:t>
                  </w:r>
                </w:p>
              </w:tc>
              <w:tc>
                <w:tcPr>
                  <w:tcW w:w="992" w:type="dxa"/>
                  <w:vAlign w:val="center"/>
                </w:tcPr>
                <w:p w14:paraId="32B8A31E" w14:textId="77777777" w:rsidR="0094225E" w:rsidRDefault="0094225E" w:rsidP="0094225E">
                  <w:pPr>
                    <w:spacing w:after="0" w:line="240" w:lineRule="auto"/>
                    <w:jc w:val="center"/>
                    <w:rPr>
                      <w:rFonts w:ascii="Segoe UI" w:eastAsia="Times New Roman" w:hAnsi="Segoe UI" w:cs="Segoe UI"/>
                      <w:b/>
                      <w:bCs/>
                      <w:sz w:val="16"/>
                      <w:szCs w:val="20"/>
                      <w:lang w:eastAsia="es-CO"/>
                    </w:rPr>
                  </w:pPr>
                  <w:r w:rsidRPr="00663F63">
                    <w:rPr>
                      <w:rFonts w:ascii="Segoe UI" w:eastAsia="Times New Roman" w:hAnsi="Segoe UI" w:cs="Segoe UI"/>
                      <w:b/>
                      <w:bCs/>
                      <w:sz w:val="16"/>
                      <w:szCs w:val="20"/>
                      <w:lang w:eastAsia="es-CO"/>
                    </w:rPr>
                    <w:t>BENEFICIADOS</w:t>
                  </w:r>
                </w:p>
                <w:p w14:paraId="70567775" w14:textId="77777777" w:rsidR="0094225E" w:rsidRPr="00FF7D5A" w:rsidRDefault="0094225E" w:rsidP="0094225E">
                  <w:pPr>
                    <w:spacing w:after="0" w:line="240" w:lineRule="auto"/>
                    <w:jc w:val="center"/>
                    <w:rPr>
                      <w:rFonts w:ascii="Segoe UI" w:eastAsia="Times New Roman" w:hAnsi="Segoe UI" w:cs="Segoe UI"/>
                      <w:b/>
                      <w:bCs/>
                      <w:sz w:val="16"/>
                      <w:szCs w:val="20"/>
                      <w:lang w:eastAsia="es-CO"/>
                    </w:rPr>
                  </w:pPr>
                  <w:r>
                    <w:rPr>
                      <w:rFonts w:ascii="Segoe UI" w:eastAsia="Times New Roman" w:hAnsi="Segoe UI" w:cs="Segoe UI"/>
                      <w:b/>
                      <w:bCs/>
                      <w:sz w:val="16"/>
                      <w:szCs w:val="20"/>
                      <w:lang w:eastAsia="es-CO"/>
                    </w:rPr>
                    <w:t>NACIONAL</w:t>
                  </w:r>
                </w:p>
              </w:tc>
              <w:tc>
                <w:tcPr>
                  <w:tcW w:w="1578" w:type="dxa"/>
                  <w:shd w:val="clear" w:color="auto" w:fill="auto"/>
                  <w:vAlign w:val="center"/>
                  <w:hideMark/>
                </w:tcPr>
                <w:p w14:paraId="4031C13C" w14:textId="77777777" w:rsidR="0094225E" w:rsidRPr="000C38E7" w:rsidRDefault="0094225E" w:rsidP="0094225E">
                  <w:pPr>
                    <w:spacing w:after="0" w:line="240" w:lineRule="auto"/>
                    <w:jc w:val="center"/>
                    <w:rPr>
                      <w:rFonts w:ascii="Segoe UI" w:eastAsia="Times New Roman" w:hAnsi="Segoe UI" w:cs="Segoe UI"/>
                      <w:b/>
                      <w:bCs/>
                      <w:sz w:val="16"/>
                      <w:szCs w:val="20"/>
                      <w:lang w:eastAsia="es-CO"/>
                    </w:rPr>
                  </w:pPr>
                  <w:r w:rsidRPr="000C38E7">
                    <w:rPr>
                      <w:rFonts w:ascii="Segoe UI" w:eastAsia="Times New Roman" w:hAnsi="Segoe UI" w:cs="Segoe UI"/>
                      <w:b/>
                      <w:bCs/>
                      <w:sz w:val="16"/>
                      <w:szCs w:val="20"/>
                      <w:lang w:eastAsia="es-CO"/>
                    </w:rPr>
                    <w:t>VALOR APROBADO</w:t>
                  </w:r>
                  <w:r>
                    <w:rPr>
                      <w:rFonts w:ascii="Segoe UI" w:eastAsia="Times New Roman" w:hAnsi="Segoe UI" w:cs="Segoe UI"/>
                      <w:b/>
                      <w:bCs/>
                      <w:sz w:val="16"/>
                      <w:szCs w:val="20"/>
                      <w:lang w:eastAsia="es-CO"/>
                    </w:rPr>
                    <w:t xml:space="preserve"> ZOMAC</w:t>
                  </w:r>
                </w:p>
              </w:tc>
              <w:tc>
                <w:tcPr>
                  <w:tcW w:w="843" w:type="dxa"/>
                  <w:shd w:val="clear" w:color="auto" w:fill="auto"/>
                  <w:vAlign w:val="center"/>
                  <w:hideMark/>
                </w:tcPr>
                <w:p w14:paraId="4FCEECD8" w14:textId="77777777" w:rsidR="0094225E" w:rsidRDefault="0094225E" w:rsidP="0094225E">
                  <w:pPr>
                    <w:spacing w:after="0" w:line="240" w:lineRule="auto"/>
                    <w:jc w:val="center"/>
                    <w:rPr>
                      <w:rFonts w:ascii="Segoe UI" w:eastAsia="Times New Roman" w:hAnsi="Segoe UI" w:cs="Segoe UI"/>
                      <w:b/>
                      <w:bCs/>
                      <w:sz w:val="16"/>
                      <w:szCs w:val="20"/>
                      <w:lang w:eastAsia="es-CO"/>
                    </w:rPr>
                  </w:pPr>
                  <w:r w:rsidRPr="000C38E7">
                    <w:rPr>
                      <w:rFonts w:ascii="Segoe UI" w:eastAsia="Times New Roman" w:hAnsi="Segoe UI" w:cs="Segoe UI"/>
                      <w:b/>
                      <w:bCs/>
                      <w:sz w:val="16"/>
                      <w:szCs w:val="20"/>
                      <w:lang w:eastAsia="es-CO"/>
                    </w:rPr>
                    <w:t>BENEFICIADOS</w:t>
                  </w:r>
                </w:p>
                <w:p w14:paraId="5060F056" w14:textId="77777777" w:rsidR="0094225E" w:rsidRPr="000C38E7" w:rsidRDefault="0094225E" w:rsidP="0094225E">
                  <w:pPr>
                    <w:spacing w:after="0" w:line="240" w:lineRule="auto"/>
                    <w:jc w:val="center"/>
                    <w:rPr>
                      <w:rFonts w:ascii="Segoe UI" w:eastAsia="Times New Roman" w:hAnsi="Segoe UI" w:cs="Segoe UI"/>
                      <w:b/>
                      <w:bCs/>
                      <w:sz w:val="16"/>
                      <w:szCs w:val="20"/>
                      <w:lang w:eastAsia="es-CO"/>
                    </w:rPr>
                  </w:pPr>
                  <w:r>
                    <w:rPr>
                      <w:rFonts w:ascii="Segoe UI" w:eastAsia="Times New Roman" w:hAnsi="Segoe UI" w:cs="Segoe UI"/>
                      <w:b/>
                      <w:bCs/>
                      <w:sz w:val="16"/>
                      <w:szCs w:val="20"/>
                      <w:lang w:eastAsia="es-CO"/>
                    </w:rPr>
                    <w:t>ZOMAC</w:t>
                  </w:r>
                </w:p>
              </w:tc>
              <w:tc>
                <w:tcPr>
                  <w:tcW w:w="2552" w:type="dxa"/>
                  <w:shd w:val="clear" w:color="auto" w:fill="auto"/>
                  <w:vAlign w:val="center"/>
                  <w:hideMark/>
                </w:tcPr>
                <w:p w14:paraId="31F0F33A" w14:textId="77777777" w:rsidR="0094225E" w:rsidRPr="000C38E7" w:rsidRDefault="0094225E" w:rsidP="0094225E">
                  <w:pPr>
                    <w:spacing w:after="0" w:line="240" w:lineRule="auto"/>
                    <w:jc w:val="center"/>
                    <w:rPr>
                      <w:rFonts w:ascii="Segoe UI" w:eastAsia="Times New Roman" w:hAnsi="Segoe UI" w:cs="Segoe UI"/>
                      <w:b/>
                      <w:bCs/>
                      <w:sz w:val="16"/>
                      <w:szCs w:val="20"/>
                      <w:lang w:eastAsia="es-CO"/>
                    </w:rPr>
                  </w:pPr>
                  <w:r w:rsidRPr="000C38E7">
                    <w:rPr>
                      <w:rFonts w:ascii="Segoe UI" w:eastAsia="Times New Roman" w:hAnsi="Segoe UI" w:cs="Segoe UI"/>
                      <w:b/>
                      <w:bCs/>
                      <w:sz w:val="16"/>
                      <w:szCs w:val="20"/>
                      <w:lang w:eastAsia="es-CO"/>
                    </w:rPr>
                    <w:t>TIPO DE PROYECTOS VIABILIZADOS</w:t>
                  </w:r>
                </w:p>
              </w:tc>
            </w:tr>
            <w:tr w:rsidR="0094225E" w:rsidRPr="00FF7D5A" w14:paraId="66F48241" w14:textId="77777777" w:rsidTr="0094225E">
              <w:trPr>
                <w:trHeight w:val="570"/>
                <w:jc w:val="center"/>
              </w:trPr>
              <w:tc>
                <w:tcPr>
                  <w:tcW w:w="904" w:type="dxa"/>
                  <w:shd w:val="clear" w:color="auto" w:fill="auto"/>
                  <w:noWrap/>
                  <w:vAlign w:val="center"/>
                  <w:hideMark/>
                </w:tcPr>
                <w:p w14:paraId="09401E66" w14:textId="77777777" w:rsidR="0094225E" w:rsidRPr="000C38E7" w:rsidRDefault="0094225E" w:rsidP="0094225E">
                  <w:pPr>
                    <w:spacing w:after="0" w:line="240" w:lineRule="auto"/>
                    <w:rPr>
                      <w:rFonts w:ascii="Segoe UI" w:eastAsia="Times New Roman" w:hAnsi="Segoe UI" w:cs="Segoe UI"/>
                      <w:sz w:val="16"/>
                      <w:szCs w:val="20"/>
                      <w:lang w:eastAsia="es-CO"/>
                    </w:rPr>
                  </w:pPr>
                  <w:r w:rsidRPr="000C38E7">
                    <w:rPr>
                      <w:rFonts w:ascii="Segoe UI" w:eastAsia="Times New Roman" w:hAnsi="Segoe UI" w:cs="Segoe UI"/>
                      <w:sz w:val="16"/>
                      <w:szCs w:val="20"/>
                      <w:lang w:eastAsia="es-CO"/>
                    </w:rPr>
                    <w:t>FAER</w:t>
                  </w:r>
                </w:p>
              </w:tc>
              <w:tc>
                <w:tcPr>
                  <w:tcW w:w="2354" w:type="dxa"/>
                  <w:vAlign w:val="center"/>
                </w:tcPr>
                <w:p w14:paraId="7BDAF5A2" w14:textId="77777777" w:rsidR="0094225E" w:rsidRPr="00FF7D5A" w:rsidRDefault="0094225E" w:rsidP="0094225E">
                  <w:pPr>
                    <w:spacing w:after="0" w:line="240" w:lineRule="auto"/>
                    <w:jc w:val="center"/>
                    <w:rPr>
                      <w:rFonts w:ascii="Segoe UI" w:eastAsia="Times New Roman" w:hAnsi="Segoe UI" w:cs="Segoe UI"/>
                      <w:sz w:val="16"/>
                      <w:szCs w:val="20"/>
                      <w:lang w:eastAsia="es-CO"/>
                    </w:rPr>
                  </w:pPr>
                  <w:r>
                    <w:rPr>
                      <w:rFonts w:ascii="Segoe UI" w:eastAsia="Times New Roman" w:hAnsi="Segoe UI" w:cs="Segoe UI"/>
                      <w:sz w:val="16"/>
                      <w:szCs w:val="20"/>
                      <w:lang w:eastAsia="es-CO"/>
                    </w:rPr>
                    <w:t>$375.214.742.853</w:t>
                  </w:r>
                </w:p>
              </w:tc>
              <w:tc>
                <w:tcPr>
                  <w:tcW w:w="992" w:type="dxa"/>
                  <w:vAlign w:val="center"/>
                </w:tcPr>
                <w:p w14:paraId="1A0E4C1A" w14:textId="77777777" w:rsidR="0094225E" w:rsidRPr="00FF7D5A" w:rsidRDefault="0094225E" w:rsidP="0094225E">
                  <w:pPr>
                    <w:spacing w:after="0" w:line="240" w:lineRule="auto"/>
                    <w:jc w:val="center"/>
                    <w:rPr>
                      <w:rFonts w:ascii="Segoe UI" w:eastAsia="Times New Roman" w:hAnsi="Segoe UI" w:cs="Segoe UI"/>
                      <w:sz w:val="16"/>
                      <w:szCs w:val="20"/>
                      <w:lang w:eastAsia="es-CO"/>
                    </w:rPr>
                  </w:pPr>
                  <w:r>
                    <w:rPr>
                      <w:rFonts w:ascii="Segoe UI" w:eastAsia="Times New Roman" w:hAnsi="Segoe UI" w:cs="Segoe UI"/>
                      <w:sz w:val="16"/>
                      <w:szCs w:val="20"/>
                      <w:lang w:eastAsia="es-CO"/>
                    </w:rPr>
                    <w:t>24.336</w:t>
                  </w:r>
                </w:p>
              </w:tc>
              <w:tc>
                <w:tcPr>
                  <w:tcW w:w="1578" w:type="dxa"/>
                  <w:shd w:val="clear" w:color="auto" w:fill="auto"/>
                  <w:noWrap/>
                  <w:vAlign w:val="center"/>
                  <w:hideMark/>
                </w:tcPr>
                <w:p w14:paraId="318A4BDA" w14:textId="77777777" w:rsidR="0094225E" w:rsidRPr="000C38E7" w:rsidRDefault="0094225E" w:rsidP="0094225E">
                  <w:pPr>
                    <w:spacing w:after="0" w:line="240" w:lineRule="auto"/>
                    <w:jc w:val="right"/>
                    <w:rPr>
                      <w:rFonts w:ascii="Segoe UI" w:eastAsia="Times New Roman" w:hAnsi="Segoe UI" w:cs="Segoe UI"/>
                      <w:sz w:val="16"/>
                      <w:szCs w:val="20"/>
                      <w:lang w:eastAsia="es-CO"/>
                    </w:rPr>
                  </w:pPr>
                  <w:r w:rsidRPr="000C38E7">
                    <w:rPr>
                      <w:rFonts w:ascii="Segoe UI" w:eastAsia="Times New Roman" w:hAnsi="Segoe UI" w:cs="Segoe UI"/>
                      <w:sz w:val="16"/>
                      <w:szCs w:val="20"/>
                      <w:lang w:eastAsia="es-CO"/>
                    </w:rPr>
                    <w:t>$3</w:t>
                  </w:r>
                  <w:r>
                    <w:rPr>
                      <w:rFonts w:ascii="Segoe UI" w:eastAsia="Times New Roman" w:hAnsi="Segoe UI" w:cs="Segoe UI"/>
                      <w:sz w:val="16"/>
                      <w:szCs w:val="20"/>
                      <w:lang w:eastAsia="es-CO"/>
                    </w:rPr>
                    <w:t>44</w:t>
                  </w:r>
                  <w:r w:rsidRPr="000C38E7">
                    <w:rPr>
                      <w:rFonts w:ascii="Segoe UI" w:eastAsia="Times New Roman" w:hAnsi="Segoe UI" w:cs="Segoe UI"/>
                      <w:sz w:val="16"/>
                      <w:szCs w:val="20"/>
                      <w:lang w:eastAsia="es-CO"/>
                    </w:rPr>
                    <w:t>.</w:t>
                  </w:r>
                  <w:r>
                    <w:rPr>
                      <w:rFonts w:ascii="Segoe UI" w:eastAsia="Times New Roman" w:hAnsi="Segoe UI" w:cs="Segoe UI"/>
                      <w:sz w:val="16"/>
                      <w:szCs w:val="20"/>
                      <w:lang w:eastAsia="es-CO"/>
                    </w:rPr>
                    <w:t>755.136.694</w:t>
                  </w:r>
                </w:p>
              </w:tc>
              <w:tc>
                <w:tcPr>
                  <w:tcW w:w="843" w:type="dxa"/>
                  <w:shd w:val="clear" w:color="auto" w:fill="auto"/>
                  <w:noWrap/>
                  <w:vAlign w:val="center"/>
                  <w:hideMark/>
                </w:tcPr>
                <w:p w14:paraId="218CABD6" w14:textId="77777777" w:rsidR="0094225E" w:rsidRPr="000C38E7" w:rsidRDefault="0094225E" w:rsidP="0094225E">
                  <w:pPr>
                    <w:spacing w:after="0" w:line="240" w:lineRule="auto"/>
                    <w:jc w:val="right"/>
                    <w:rPr>
                      <w:rFonts w:ascii="Segoe UI" w:eastAsia="Times New Roman" w:hAnsi="Segoe UI" w:cs="Segoe UI"/>
                      <w:sz w:val="16"/>
                      <w:szCs w:val="20"/>
                      <w:lang w:eastAsia="es-CO"/>
                    </w:rPr>
                  </w:pPr>
                  <w:r>
                    <w:rPr>
                      <w:rFonts w:ascii="Segoe UI" w:eastAsia="Times New Roman" w:hAnsi="Segoe UI" w:cs="Segoe UI"/>
                      <w:sz w:val="16"/>
                      <w:szCs w:val="20"/>
                      <w:lang w:eastAsia="es-CO"/>
                    </w:rPr>
                    <w:t>21.452</w:t>
                  </w:r>
                </w:p>
              </w:tc>
              <w:tc>
                <w:tcPr>
                  <w:tcW w:w="2552" w:type="dxa"/>
                  <w:shd w:val="clear" w:color="auto" w:fill="auto"/>
                  <w:vAlign w:val="center"/>
                  <w:hideMark/>
                </w:tcPr>
                <w:p w14:paraId="2CA8E8B7" w14:textId="77777777" w:rsidR="0094225E" w:rsidRPr="000C38E7" w:rsidRDefault="0094225E" w:rsidP="0094225E">
                  <w:pPr>
                    <w:spacing w:after="0" w:line="240" w:lineRule="auto"/>
                    <w:rPr>
                      <w:rFonts w:ascii="Segoe UI" w:eastAsia="Times New Roman" w:hAnsi="Segoe UI" w:cs="Segoe UI"/>
                      <w:sz w:val="16"/>
                      <w:szCs w:val="20"/>
                      <w:lang w:eastAsia="es-CO"/>
                    </w:rPr>
                  </w:pPr>
                  <w:r w:rsidRPr="000C38E7">
                    <w:rPr>
                      <w:rFonts w:ascii="Segoe UI" w:eastAsia="Times New Roman" w:hAnsi="Segoe UI" w:cs="Segoe UI"/>
                      <w:sz w:val="16"/>
                      <w:szCs w:val="20"/>
                      <w:lang w:eastAsia="es-CO"/>
                    </w:rPr>
                    <w:t>Ampliación de cobertura y confiabilidad del suministro de energía eléctrica</w:t>
                  </w:r>
                </w:p>
              </w:tc>
            </w:tr>
            <w:tr w:rsidR="0094225E" w:rsidRPr="00FF7D5A" w14:paraId="369C3B4C" w14:textId="77777777" w:rsidTr="0094225E">
              <w:trPr>
                <w:trHeight w:val="285"/>
                <w:jc w:val="center"/>
              </w:trPr>
              <w:tc>
                <w:tcPr>
                  <w:tcW w:w="904" w:type="dxa"/>
                  <w:shd w:val="clear" w:color="auto" w:fill="auto"/>
                  <w:noWrap/>
                  <w:vAlign w:val="center"/>
                  <w:hideMark/>
                </w:tcPr>
                <w:p w14:paraId="4D35E648" w14:textId="77777777" w:rsidR="0094225E" w:rsidRPr="000C38E7" w:rsidRDefault="0094225E" w:rsidP="0094225E">
                  <w:pPr>
                    <w:spacing w:after="0" w:line="240" w:lineRule="auto"/>
                    <w:rPr>
                      <w:rFonts w:ascii="Segoe UI" w:eastAsia="Times New Roman" w:hAnsi="Segoe UI" w:cs="Segoe UI"/>
                      <w:sz w:val="16"/>
                      <w:szCs w:val="20"/>
                      <w:lang w:eastAsia="es-CO"/>
                    </w:rPr>
                  </w:pPr>
                  <w:r w:rsidRPr="000C38E7">
                    <w:rPr>
                      <w:rFonts w:ascii="Segoe UI" w:eastAsia="Times New Roman" w:hAnsi="Segoe UI" w:cs="Segoe UI"/>
                      <w:sz w:val="16"/>
                      <w:szCs w:val="20"/>
                      <w:lang w:eastAsia="es-CO"/>
                    </w:rPr>
                    <w:t>FECF</w:t>
                  </w:r>
                </w:p>
              </w:tc>
              <w:tc>
                <w:tcPr>
                  <w:tcW w:w="2354" w:type="dxa"/>
                  <w:vAlign w:val="center"/>
                </w:tcPr>
                <w:p w14:paraId="27D03CDD" w14:textId="77777777" w:rsidR="0094225E" w:rsidRPr="00FF7D5A" w:rsidRDefault="0094225E" w:rsidP="0094225E">
                  <w:pPr>
                    <w:spacing w:after="0" w:line="240" w:lineRule="auto"/>
                    <w:jc w:val="center"/>
                    <w:rPr>
                      <w:rFonts w:ascii="Segoe UI" w:eastAsia="Times New Roman" w:hAnsi="Segoe UI" w:cs="Segoe UI"/>
                      <w:sz w:val="16"/>
                      <w:szCs w:val="20"/>
                      <w:lang w:eastAsia="es-CO"/>
                    </w:rPr>
                  </w:pPr>
                  <w:r>
                    <w:rPr>
                      <w:rFonts w:ascii="Segoe UI" w:eastAsia="Times New Roman" w:hAnsi="Segoe UI" w:cs="Segoe UI"/>
                      <w:sz w:val="16"/>
                      <w:szCs w:val="20"/>
                      <w:lang w:eastAsia="es-CO"/>
                    </w:rPr>
                    <w:t>$16.609.212.359</w:t>
                  </w:r>
                </w:p>
              </w:tc>
              <w:tc>
                <w:tcPr>
                  <w:tcW w:w="992" w:type="dxa"/>
                  <w:vAlign w:val="center"/>
                </w:tcPr>
                <w:p w14:paraId="7ABBA28E" w14:textId="77777777" w:rsidR="0094225E" w:rsidRPr="00FF7D5A" w:rsidRDefault="0094225E" w:rsidP="0094225E">
                  <w:pPr>
                    <w:spacing w:after="0" w:line="240" w:lineRule="auto"/>
                    <w:jc w:val="center"/>
                    <w:rPr>
                      <w:rFonts w:ascii="Segoe UI" w:eastAsia="Times New Roman" w:hAnsi="Segoe UI" w:cs="Segoe UI"/>
                      <w:sz w:val="16"/>
                      <w:szCs w:val="20"/>
                      <w:lang w:eastAsia="es-CO"/>
                    </w:rPr>
                  </w:pPr>
                  <w:r>
                    <w:rPr>
                      <w:rFonts w:ascii="Segoe UI" w:eastAsia="Times New Roman" w:hAnsi="Segoe UI" w:cs="Segoe UI"/>
                      <w:sz w:val="16"/>
                      <w:szCs w:val="20"/>
                      <w:lang w:eastAsia="es-CO"/>
                    </w:rPr>
                    <w:t>24.709</w:t>
                  </w:r>
                </w:p>
              </w:tc>
              <w:tc>
                <w:tcPr>
                  <w:tcW w:w="1578" w:type="dxa"/>
                  <w:shd w:val="clear" w:color="auto" w:fill="auto"/>
                  <w:noWrap/>
                  <w:vAlign w:val="center"/>
                  <w:hideMark/>
                </w:tcPr>
                <w:p w14:paraId="0B580B3D" w14:textId="77777777" w:rsidR="0094225E" w:rsidRPr="000C38E7" w:rsidRDefault="0094225E" w:rsidP="0094225E">
                  <w:pPr>
                    <w:spacing w:after="0" w:line="240" w:lineRule="auto"/>
                    <w:jc w:val="right"/>
                    <w:rPr>
                      <w:rFonts w:ascii="Segoe UI" w:eastAsia="Times New Roman" w:hAnsi="Segoe UI" w:cs="Segoe UI"/>
                      <w:sz w:val="16"/>
                      <w:szCs w:val="20"/>
                      <w:lang w:eastAsia="es-CO"/>
                    </w:rPr>
                  </w:pPr>
                  <w:r w:rsidRPr="000C38E7">
                    <w:rPr>
                      <w:rFonts w:ascii="Segoe UI" w:eastAsia="Times New Roman" w:hAnsi="Segoe UI" w:cs="Segoe UI"/>
                      <w:sz w:val="16"/>
                      <w:szCs w:val="20"/>
                      <w:lang w:eastAsia="es-CO"/>
                    </w:rPr>
                    <w:t>$2.254.974.066</w:t>
                  </w:r>
                </w:p>
              </w:tc>
              <w:tc>
                <w:tcPr>
                  <w:tcW w:w="843" w:type="dxa"/>
                  <w:shd w:val="clear" w:color="auto" w:fill="auto"/>
                  <w:noWrap/>
                  <w:vAlign w:val="center"/>
                  <w:hideMark/>
                </w:tcPr>
                <w:p w14:paraId="4BB3DB22" w14:textId="77777777" w:rsidR="0094225E" w:rsidRPr="000C38E7" w:rsidRDefault="0094225E" w:rsidP="0094225E">
                  <w:pPr>
                    <w:spacing w:after="0" w:line="240" w:lineRule="auto"/>
                    <w:jc w:val="right"/>
                    <w:rPr>
                      <w:rFonts w:ascii="Segoe UI" w:eastAsia="Times New Roman" w:hAnsi="Segoe UI" w:cs="Segoe UI"/>
                      <w:sz w:val="16"/>
                      <w:szCs w:val="20"/>
                      <w:lang w:eastAsia="es-CO"/>
                    </w:rPr>
                  </w:pPr>
                  <w:r w:rsidRPr="000C38E7">
                    <w:rPr>
                      <w:rFonts w:ascii="Segoe UI" w:eastAsia="Times New Roman" w:hAnsi="Segoe UI" w:cs="Segoe UI"/>
                      <w:sz w:val="16"/>
                      <w:szCs w:val="20"/>
                      <w:lang w:eastAsia="es-CO"/>
                    </w:rPr>
                    <w:t>17.041</w:t>
                  </w:r>
                </w:p>
              </w:tc>
              <w:tc>
                <w:tcPr>
                  <w:tcW w:w="2552" w:type="dxa"/>
                  <w:shd w:val="clear" w:color="auto" w:fill="auto"/>
                  <w:noWrap/>
                  <w:vAlign w:val="center"/>
                  <w:hideMark/>
                </w:tcPr>
                <w:p w14:paraId="4DEA7520" w14:textId="77777777" w:rsidR="0094225E" w:rsidRPr="000C38E7" w:rsidRDefault="0094225E" w:rsidP="0094225E">
                  <w:pPr>
                    <w:spacing w:after="0" w:line="240" w:lineRule="auto"/>
                    <w:rPr>
                      <w:rFonts w:ascii="Segoe UI" w:eastAsia="Times New Roman" w:hAnsi="Segoe UI" w:cs="Segoe UI"/>
                      <w:sz w:val="16"/>
                      <w:szCs w:val="20"/>
                      <w:lang w:eastAsia="es-CO"/>
                    </w:rPr>
                  </w:pPr>
                  <w:r w:rsidRPr="000C38E7">
                    <w:rPr>
                      <w:rFonts w:ascii="Segoe UI" w:eastAsia="Times New Roman" w:hAnsi="Segoe UI" w:cs="Segoe UI"/>
                      <w:sz w:val="16"/>
                      <w:szCs w:val="20"/>
                      <w:lang w:eastAsia="es-CO"/>
                    </w:rPr>
                    <w:t>Conexión a usuarios de menores ingresos</w:t>
                  </w:r>
                </w:p>
              </w:tc>
            </w:tr>
            <w:tr w:rsidR="0094225E" w:rsidRPr="00FF7D5A" w14:paraId="5223D6CA" w14:textId="77777777" w:rsidTr="0094225E">
              <w:trPr>
                <w:trHeight w:val="570"/>
                <w:jc w:val="center"/>
              </w:trPr>
              <w:tc>
                <w:tcPr>
                  <w:tcW w:w="904" w:type="dxa"/>
                  <w:shd w:val="clear" w:color="auto" w:fill="auto"/>
                  <w:noWrap/>
                  <w:vAlign w:val="center"/>
                  <w:hideMark/>
                </w:tcPr>
                <w:p w14:paraId="229B90F4" w14:textId="77777777" w:rsidR="0094225E" w:rsidRPr="000C38E7" w:rsidRDefault="0094225E" w:rsidP="0094225E">
                  <w:pPr>
                    <w:spacing w:after="0" w:line="240" w:lineRule="auto"/>
                    <w:rPr>
                      <w:rFonts w:ascii="Segoe UI" w:eastAsia="Times New Roman" w:hAnsi="Segoe UI" w:cs="Segoe UI"/>
                      <w:sz w:val="16"/>
                      <w:szCs w:val="20"/>
                      <w:lang w:eastAsia="es-CO"/>
                    </w:rPr>
                  </w:pPr>
                  <w:r w:rsidRPr="000C38E7">
                    <w:rPr>
                      <w:rFonts w:ascii="Segoe UI" w:eastAsia="Times New Roman" w:hAnsi="Segoe UI" w:cs="Segoe UI"/>
                      <w:sz w:val="16"/>
                      <w:szCs w:val="20"/>
                      <w:lang w:eastAsia="es-CO"/>
                    </w:rPr>
                    <w:t>SGR-EE</w:t>
                  </w:r>
                </w:p>
              </w:tc>
              <w:tc>
                <w:tcPr>
                  <w:tcW w:w="2354" w:type="dxa"/>
                  <w:vAlign w:val="center"/>
                </w:tcPr>
                <w:p w14:paraId="451498E9" w14:textId="77777777" w:rsidR="0094225E" w:rsidRPr="00FF7D5A" w:rsidRDefault="0094225E" w:rsidP="0094225E">
                  <w:pPr>
                    <w:spacing w:after="0" w:line="240" w:lineRule="auto"/>
                    <w:jc w:val="center"/>
                    <w:rPr>
                      <w:rFonts w:ascii="Segoe UI" w:eastAsia="Times New Roman" w:hAnsi="Segoe UI" w:cs="Segoe UI"/>
                      <w:sz w:val="16"/>
                      <w:szCs w:val="20"/>
                      <w:lang w:eastAsia="es-CO"/>
                    </w:rPr>
                  </w:pPr>
                  <w:r>
                    <w:rPr>
                      <w:rFonts w:ascii="Segoe UI" w:eastAsia="Times New Roman" w:hAnsi="Segoe UI" w:cs="Segoe UI"/>
                      <w:sz w:val="16"/>
                      <w:szCs w:val="20"/>
                      <w:lang w:eastAsia="es-CO"/>
                    </w:rPr>
                    <w:t>$44.063.170.016</w:t>
                  </w:r>
                </w:p>
              </w:tc>
              <w:tc>
                <w:tcPr>
                  <w:tcW w:w="992" w:type="dxa"/>
                  <w:vAlign w:val="center"/>
                </w:tcPr>
                <w:p w14:paraId="423B0C4B" w14:textId="77777777" w:rsidR="0094225E" w:rsidRPr="00FF7D5A" w:rsidRDefault="0094225E" w:rsidP="0094225E">
                  <w:pPr>
                    <w:spacing w:after="0" w:line="240" w:lineRule="auto"/>
                    <w:jc w:val="center"/>
                    <w:rPr>
                      <w:rFonts w:ascii="Segoe UI" w:eastAsia="Times New Roman" w:hAnsi="Segoe UI" w:cs="Segoe UI"/>
                      <w:sz w:val="16"/>
                      <w:szCs w:val="20"/>
                      <w:lang w:eastAsia="es-CO"/>
                    </w:rPr>
                  </w:pPr>
                  <w:r>
                    <w:rPr>
                      <w:rFonts w:ascii="Segoe UI" w:eastAsia="Times New Roman" w:hAnsi="Segoe UI" w:cs="Segoe UI"/>
                      <w:sz w:val="16"/>
                      <w:szCs w:val="20"/>
                      <w:lang w:eastAsia="es-CO"/>
                    </w:rPr>
                    <w:t>2.007</w:t>
                  </w:r>
                </w:p>
              </w:tc>
              <w:tc>
                <w:tcPr>
                  <w:tcW w:w="1578" w:type="dxa"/>
                  <w:shd w:val="clear" w:color="auto" w:fill="auto"/>
                  <w:noWrap/>
                  <w:vAlign w:val="center"/>
                  <w:hideMark/>
                </w:tcPr>
                <w:p w14:paraId="6E53776E" w14:textId="77777777" w:rsidR="0094225E" w:rsidRPr="000C38E7" w:rsidRDefault="0094225E" w:rsidP="0094225E">
                  <w:pPr>
                    <w:spacing w:after="0" w:line="240" w:lineRule="auto"/>
                    <w:jc w:val="right"/>
                    <w:rPr>
                      <w:rFonts w:ascii="Segoe UI" w:eastAsia="Times New Roman" w:hAnsi="Segoe UI" w:cs="Segoe UI"/>
                      <w:sz w:val="16"/>
                      <w:szCs w:val="20"/>
                      <w:lang w:eastAsia="es-CO"/>
                    </w:rPr>
                  </w:pPr>
                  <w:r w:rsidRPr="000C38E7">
                    <w:rPr>
                      <w:rFonts w:ascii="Segoe UI" w:eastAsia="Times New Roman" w:hAnsi="Segoe UI" w:cs="Segoe UI"/>
                      <w:sz w:val="16"/>
                      <w:szCs w:val="20"/>
                      <w:lang w:eastAsia="es-CO"/>
                    </w:rPr>
                    <w:t>$3</w:t>
                  </w:r>
                  <w:r>
                    <w:rPr>
                      <w:rFonts w:ascii="Segoe UI" w:eastAsia="Times New Roman" w:hAnsi="Segoe UI" w:cs="Segoe UI"/>
                      <w:sz w:val="16"/>
                      <w:szCs w:val="20"/>
                      <w:lang w:eastAsia="es-CO"/>
                    </w:rPr>
                    <w:t>9.934.174.590</w:t>
                  </w:r>
                </w:p>
              </w:tc>
              <w:tc>
                <w:tcPr>
                  <w:tcW w:w="843" w:type="dxa"/>
                  <w:shd w:val="clear" w:color="auto" w:fill="auto"/>
                  <w:noWrap/>
                  <w:vAlign w:val="center"/>
                  <w:hideMark/>
                </w:tcPr>
                <w:p w14:paraId="13199D2B" w14:textId="77777777" w:rsidR="0094225E" w:rsidRPr="000C38E7" w:rsidRDefault="0094225E" w:rsidP="0094225E">
                  <w:pPr>
                    <w:spacing w:after="0" w:line="240" w:lineRule="auto"/>
                    <w:jc w:val="right"/>
                    <w:rPr>
                      <w:rFonts w:ascii="Segoe UI" w:eastAsia="Times New Roman" w:hAnsi="Segoe UI" w:cs="Segoe UI"/>
                      <w:sz w:val="16"/>
                      <w:szCs w:val="20"/>
                      <w:lang w:eastAsia="es-CO"/>
                    </w:rPr>
                  </w:pPr>
                  <w:r w:rsidRPr="000C38E7">
                    <w:rPr>
                      <w:rFonts w:ascii="Segoe UI" w:eastAsia="Times New Roman" w:hAnsi="Segoe UI" w:cs="Segoe UI"/>
                      <w:sz w:val="16"/>
                      <w:szCs w:val="20"/>
                      <w:lang w:eastAsia="es-CO"/>
                    </w:rPr>
                    <w:t>1.</w:t>
                  </w:r>
                  <w:r>
                    <w:rPr>
                      <w:rFonts w:ascii="Segoe UI" w:eastAsia="Times New Roman" w:hAnsi="Segoe UI" w:cs="Segoe UI"/>
                      <w:sz w:val="16"/>
                      <w:szCs w:val="20"/>
                      <w:lang w:eastAsia="es-CO"/>
                    </w:rPr>
                    <w:t>937</w:t>
                  </w:r>
                </w:p>
              </w:tc>
              <w:tc>
                <w:tcPr>
                  <w:tcW w:w="2552" w:type="dxa"/>
                  <w:shd w:val="clear" w:color="auto" w:fill="auto"/>
                  <w:vAlign w:val="center"/>
                  <w:hideMark/>
                </w:tcPr>
                <w:p w14:paraId="58AF24CE" w14:textId="77777777" w:rsidR="0094225E" w:rsidRPr="000C38E7" w:rsidRDefault="0094225E" w:rsidP="0094225E">
                  <w:pPr>
                    <w:spacing w:after="0" w:line="240" w:lineRule="auto"/>
                    <w:rPr>
                      <w:rFonts w:ascii="Segoe UI" w:eastAsia="Times New Roman" w:hAnsi="Segoe UI" w:cs="Segoe UI"/>
                      <w:sz w:val="16"/>
                      <w:szCs w:val="20"/>
                      <w:lang w:eastAsia="es-CO"/>
                    </w:rPr>
                  </w:pPr>
                  <w:r w:rsidRPr="000C38E7">
                    <w:rPr>
                      <w:rFonts w:ascii="Segoe UI" w:eastAsia="Times New Roman" w:hAnsi="Segoe UI" w:cs="Segoe UI"/>
                      <w:sz w:val="16"/>
                      <w:szCs w:val="20"/>
                      <w:lang w:eastAsia="es-CO"/>
                    </w:rPr>
                    <w:t>Ampliación de cobertura y confiabilidad del suministro de energía eléctrica</w:t>
                  </w:r>
                </w:p>
              </w:tc>
            </w:tr>
            <w:tr w:rsidR="0094225E" w:rsidRPr="00FF7D5A" w14:paraId="35604576" w14:textId="77777777" w:rsidTr="0094225E">
              <w:trPr>
                <w:trHeight w:val="570"/>
                <w:jc w:val="center"/>
              </w:trPr>
              <w:tc>
                <w:tcPr>
                  <w:tcW w:w="904" w:type="dxa"/>
                  <w:shd w:val="clear" w:color="auto" w:fill="auto"/>
                  <w:noWrap/>
                  <w:vAlign w:val="center"/>
                  <w:hideMark/>
                </w:tcPr>
                <w:p w14:paraId="43F3E910" w14:textId="77777777" w:rsidR="0094225E" w:rsidRPr="000C38E7" w:rsidRDefault="0094225E" w:rsidP="0094225E">
                  <w:pPr>
                    <w:spacing w:after="0" w:line="240" w:lineRule="auto"/>
                    <w:rPr>
                      <w:rFonts w:ascii="Segoe UI" w:eastAsia="Times New Roman" w:hAnsi="Segoe UI" w:cs="Segoe UI"/>
                      <w:sz w:val="16"/>
                      <w:szCs w:val="20"/>
                      <w:lang w:eastAsia="es-CO"/>
                    </w:rPr>
                  </w:pPr>
                  <w:r w:rsidRPr="000C38E7">
                    <w:rPr>
                      <w:rFonts w:ascii="Segoe UI" w:eastAsia="Times New Roman" w:hAnsi="Segoe UI" w:cs="Segoe UI"/>
                      <w:sz w:val="16"/>
                      <w:szCs w:val="20"/>
                      <w:lang w:eastAsia="es-CO"/>
                    </w:rPr>
                    <w:t>SGR-GN</w:t>
                  </w:r>
                </w:p>
              </w:tc>
              <w:tc>
                <w:tcPr>
                  <w:tcW w:w="2354" w:type="dxa"/>
                  <w:vAlign w:val="center"/>
                </w:tcPr>
                <w:p w14:paraId="7F40D0F1" w14:textId="77777777" w:rsidR="0094225E" w:rsidRPr="00FF7D5A" w:rsidRDefault="0094225E" w:rsidP="0094225E">
                  <w:pPr>
                    <w:spacing w:after="0" w:line="240" w:lineRule="auto"/>
                    <w:jc w:val="center"/>
                    <w:rPr>
                      <w:rFonts w:ascii="Segoe UI" w:eastAsia="Times New Roman" w:hAnsi="Segoe UI" w:cs="Segoe UI"/>
                      <w:sz w:val="16"/>
                      <w:szCs w:val="20"/>
                      <w:lang w:eastAsia="es-CO"/>
                    </w:rPr>
                  </w:pPr>
                  <w:r>
                    <w:rPr>
                      <w:rFonts w:ascii="Segoe UI" w:eastAsia="Times New Roman" w:hAnsi="Segoe UI" w:cs="Segoe UI"/>
                      <w:sz w:val="16"/>
                      <w:szCs w:val="20"/>
                      <w:lang w:eastAsia="es-CO"/>
                    </w:rPr>
                    <w:t>$54.654.928.115</w:t>
                  </w:r>
                </w:p>
              </w:tc>
              <w:tc>
                <w:tcPr>
                  <w:tcW w:w="992" w:type="dxa"/>
                  <w:vAlign w:val="center"/>
                </w:tcPr>
                <w:p w14:paraId="749CAE5A" w14:textId="77777777" w:rsidR="0094225E" w:rsidRPr="00FF7D5A" w:rsidRDefault="0094225E" w:rsidP="0094225E">
                  <w:pPr>
                    <w:spacing w:after="0" w:line="240" w:lineRule="auto"/>
                    <w:jc w:val="center"/>
                    <w:rPr>
                      <w:rFonts w:ascii="Segoe UI" w:eastAsia="Times New Roman" w:hAnsi="Segoe UI" w:cs="Segoe UI"/>
                      <w:sz w:val="16"/>
                      <w:szCs w:val="20"/>
                      <w:lang w:eastAsia="es-CO"/>
                    </w:rPr>
                  </w:pPr>
                  <w:r>
                    <w:rPr>
                      <w:rFonts w:ascii="Segoe UI" w:eastAsia="Times New Roman" w:hAnsi="Segoe UI" w:cs="Segoe UI"/>
                      <w:sz w:val="16"/>
                      <w:szCs w:val="20"/>
                      <w:lang w:eastAsia="es-CO"/>
                    </w:rPr>
                    <w:t>40.360</w:t>
                  </w:r>
                </w:p>
              </w:tc>
              <w:tc>
                <w:tcPr>
                  <w:tcW w:w="1578" w:type="dxa"/>
                  <w:shd w:val="clear" w:color="auto" w:fill="auto"/>
                  <w:noWrap/>
                  <w:vAlign w:val="center"/>
                  <w:hideMark/>
                </w:tcPr>
                <w:p w14:paraId="39D995D3" w14:textId="77777777" w:rsidR="0094225E" w:rsidRPr="000C38E7" w:rsidRDefault="0094225E" w:rsidP="0094225E">
                  <w:pPr>
                    <w:spacing w:after="0" w:line="240" w:lineRule="auto"/>
                    <w:jc w:val="right"/>
                    <w:rPr>
                      <w:rFonts w:ascii="Segoe UI" w:eastAsia="Times New Roman" w:hAnsi="Segoe UI" w:cs="Segoe UI"/>
                      <w:sz w:val="16"/>
                      <w:szCs w:val="20"/>
                      <w:lang w:eastAsia="es-CO"/>
                    </w:rPr>
                  </w:pPr>
                  <w:r w:rsidRPr="000C38E7">
                    <w:rPr>
                      <w:rFonts w:ascii="Segoe UI" w:eastAsia="Times New Roman" w:hAnsi="Segoe UI" w:cs="Segoe UI"/>
                      <w:sz w:val="16"/>
                      <w:szCs w:val="20"/>
                      <w:lang w:eastAsia="es-CO"/>
                    </w:rPr>
                    <w:t>$43.554.771.022</w:t>
                  </w:r>
                </w:p>
              </w:tc>
              <w:tc>
                <w:tcPr>
                  <w:tcW w:w="843" w:type="dxa"/>
                  <w:shd w:val="clear" w:color="auto" w:fill="auto"/>
                  <w:noWrap/>
                  <w:vAlign w:val="center"/>
                  <w:hideMark/>
                </w:tcPr>
                <w:p w14:paraId="6B55A57A" w14:textId="77777777" w:rsidR="0094225E" w:rsidRPr="000C38E7" w:rsidRDefault="0094225E" w:rsidP="0094225E">
                  <w:pPr>
                    <w:spacing w:after="0" w:line="240" w:lineRule="auto"/>
                    <w:jc w:val="right"/>
                    <w:rPr>
                      <w:rFonts w:ascii="Segoe UI" w:eastAsia="Times New Roman" w:hAnsi="Segoe UI" w:cs="Segoe UI"/>
                      <w:sz w:val="16"/>
                      <w:szCs w:val="20"/>
                      <w:lang w:eastAsia="es-CO"/>
                    </w:rPr>
                  </w:pPr>
                  <w:r w:rsidRPr="000C38E7">
                    <w:rPr>
                      <w:rFonts w:ascii="Segoe UI" w:eastAsia="Times New Roman" w:hAnsi="Segoe UI" w:cs="Segoe UI"/>
                      <w:sz w:val="16"/>
                      <w:szCs w:val="20"/>
                      <w:lang w:eastAsia="es-CO"/>
                    </w:rPr>
                    <w:t>30.883</w:t>
                  </w:r>
                </w:p>
              </w:tc>
              <w:tc>
                <w:tcPr>
                  <w:tcW w:w="2552" w:type="dxa"/>
                  <w:shd w:val="clear" w:color="auto" w:fill="auto"/>
                  <w:vAlign w:val="center"/>
                  <w:hideMark/>
                </w:tcPr>
                <w:p w14:paraId="4FBA33C1" w14:textId="77777777" w:rsidR="0094225E" w:rsidRPr="000C38E7" w:rsidRDefault="0094225E" w:rsidP="0094225E">
                  <w:pPr>
                    <w:spacing w:after="0" w:line="240" w:lineRule="auto"/>
                    <w:rPr>
                      <w:rFonts w:ascii="Segoe UI" w:eastAsia="Times New Roman" w:hAnsi="Segoe UI" w:cs="Segoe UI"/>
                      <w:sz w:val="16"/>
                      <w:szCs w:val="20"/>
                      <w:lang w:eastAsia="es-CO"/>
                    </w:rPr>
                  </w:pPr>
                  <w:r w:rsidRPr="000C38E7">
                    <w:rPr>
                      <w:rFonts w:ascii="Segoe UI" w:eastAsia="Times New Roman" w:hAnsi="Segoe UI" w:cs="Segoe UI"/>
                      <w:sz w:val="16"/>
                      <w:szCs w:val="20"/>
                      <w:lang w:eastAsia="es-CO"/>
                    </w:rPr>
                    <w:t>Ampliación de cobertura del servicio de Gas Natural Domiciliario y conexiones</w:t>
                  </w:r>
                </w:p>
              </w:tc>
            </w:tr>
            <w:tr w:rsidR="0094225E" w:rsidRPr="00FF7D5A" w14:paraId="2E763D30" w14:textId="77777777" w:rsidTr="0094225E">
              <w:trPr>
                <w:trHeight w:val="285"/>
                <w:jc w:val="center"/>
              </w:trPr>
              <w:tc>
                <w:tcPr>
                  <w:tcW w:w="904" w:type="dxa"/>
                  <w:shd w:val="clear" w:color="auto" w:fill="auto"/>
                  <w:noWrap/>
                  <w:vAlign w:val="center"/>
                  <w:hideMark/>
                </w:tcPr>
                <w:p w14:paraId="49558B3F" w14:textId="77777777" w:rsidR="0094225E" w:rsidRPr="000C38E7" w:rsidRDefault="0094225E" w:rsidP="0094225E">
                  <w:pPr>
                    <w:spacing w:after="0" w:line="240" w:lineRule="auto"/>
                    <w:rPr>
                      <w:rFonts w:ascii="Segoe UI" w:eastAsia="Times New Roman" w:hAnsi="Segoe UI" w:cs="Segoe UI"/>
                      <w:sz w:val="16"/>
                      <w:szCs w:val="20"/>
                      <w:lang w:eastAsia="es-CO"/>
                    </w:rPr>
                  </w:pPr>
                  <w:r w:rsidRPr="000C38E7">
                    <w:rPr>
                      <w:rFonts w:ascii="Segoe UI" w:eastAsia="Times New Roman" w:hAnsi="Segoe UI" w:cs="Segoe UI"/>
                      <w:sz w:val="16"/>
                      <w:szCs w:val="20"/>
                      <w:lang w:eastAsia="es-CO"/>
                    </w:rPr>
                    <w:t>SGR-AP</w:t>
                  </w:r>
                </w:p>
              </w:tc>
              <w:tc>
                <w:tcPr>
                  <w:tcW w:w="2354" w:type="dxa"/>
                  <w:vAlign w:val="center"/>
                </w:tcPr>
                <w:p w14:paraId="71CBBF62" w14:textId="77777777" w:rsidR="0094225E" w:rsidRPr="00FF7D5A" w:rsidRDefault="0094225E" w:rsidP="0094225E">
                  <w:pPr>
                    <w:spacing w:after="0" w:line="240" w:lineRule="auto"/>
                    <w:jc w:val="center"/>
                    <w:rPr>
                      <w:rFonts w:ascii="Segoe UI" w:eastAsia="Times New Roman" w:hAnsi="Segoe UI" w:cs="Segoe UI"/>
                      <w:sz w:val="16"/>
                      <w:szCs w:val="20"/>
                      <w:lang w:eastAsia="es-CO"/>
                    </w:rPr>
                  </w:pPr>
                  <w:r w:rsidRPr="00A22556">
                    <w:rPr>
                      <w:rFonts w:ascii="Segoe UI" w:eastAsia="Times New Roman" w:hAnsi="Segoe UI" w:cs="Segoe UI"/>
                      <w:sz w:val="16"/>
                      <w:szCs w:val="20"/>
                      <w:lang w:eastAsia="es-CO"/>
                    </w:rPr>
                    <w:t>$1.048.351.695</w:t>
                  </w:r>
                </w:p>
              </w:tc>
              <w:tc>
                <w:tcPr>
                  <w:tcW w:w="992" w:type="dxa"/>
                  <w:vAlign w:val="center"/>
                </w:tcPr>
                <w:p w14:paraId="307A0817" w14:textId="77777777" w:rsidR="0094225E" w:rsidRPr="00FF7D5A" w:rsidRDefault="0094225E" w:rsidP="0094225E">
                  <w:pPr>
                    <w:spacing w:after="0" w:line="240" w:lineRule="auto"/>
                    <w:jc w:val="center"/>
                    <w:rPr>
                      <w:rFonts w:ascii="Segoe UI" w:eastAsia="Times New Roman" w:hAnsi="Segoe UI" w:cs="Segoe UI"/>
                      <w:sz w:val="16"/>
                      <w:szCs w:val="20"/>
                      <w:lang w:eastAsia="es-CO"/>
                    </w:rPr>
                  </w:pPr>
                  <w:r w:rsidRPr="00A22556">
                    <w:rPr>
                      <w:rFonts w:ascii="Segoe UI" w:eastAsia="Times New Roman" w:hAnsi="Segoe UI" w:cs="Segoe UI"/>
                      <w:sz w:val="16"/>
                      <w:szCs w:val="20"/>
                      <w:lang w:eastAsia="es-CO"/>
                    </w:rPr>
                    <w:t>23.387</w:t>
                  </w:r>
                </w:p>
              </w:tc>
              <w:tc>
                <w:tcPr>
                  <w:tcW w:w="1578" w:type="dxa"/>
                  <w:shd w:val="clear" w:color="auto" w:fill="auto"/>
                  <w:noWrap/>
                  <w:vAlign w:val="center"/>
                  <w:hideMark/>
                </w:tcPr>
                <w:p w14:paraId="54952D00" w14:textId="77777777" w:rsidR="0094225E" w:rsidRPr="000C38E7" w:rsidRDefault="0094225E" w:rsidP="0094225E">
                  <w:pPr>
                    <w:spacing w:after="0" w:line="240" w:lineRule="auto"/>
                    <w:jc w:val="right"/>
                    <w:rPr>
                      <w:rFonts w:ascii="Segoe UI" w:eastAsia="Times New Roman" w:hAnsi="Segoe UI" w:cs="Segoe UI"/>
                      <w:sz w:val="16"/>
                      <w:szCs w:val="20"/>
                      <w:lang w:eastAsia="es-CO"/>
                    </w:rPr>
                  </w:pPr>
                  <w:r w:rsidRPr="000C38E7">
                    <w:rPr>
                      <w:rFonts w:ascii="Segoe UI" w:eastAsia="Times New Roman" w:hAnsi="Segoe UI" w:cs="Segoe UI"/>
                      <w:sz w:val="16"/>
                      <w:szCs w:val="20"/>
                      <w:lang w:eastAsia="es-CO"/>
                    </w:rPr>
                    <w:t>$1.048.351.695</w:t>
                  </w:r>
                </w:p>
              </w:tc>
              <w:tc>
                <w:tcPr>
                  <w:tcW w:w="843" w:type="dxa"/>
                  <w:shd w:val="clear" w:color="auto" w:fill="auto"/>
                  <w:noWrap/>
                  <w:vAlign w:val="center"/>
                  <w:hideMark/>
                </w:tcPr>
                <w:p w14:paraId="79EC403F" w14:textId="77777777" w:rsidR="0094225E" w:rsidRPr="000C38E7" w:rsidRDefault="0094225E" w:rsidP="0094225E">
                  <w:pPr>
                    <w:spacing w:after="0" w:line="240" w:lineRule="auto"/>
                    <w:jc w:val="right"/>
                    <w:rPr>
                      <w:rFonts w:ascii="Segoe UI" w:eastAsia="Times New Roman" w:hAnsi="Segoe UI" w:cs="Segoe UI"/>
                      <w:sz w:val="16"/>
                      <w:szCs w:val="20"/>
                      <w:lang w:eastAsia="es-CO"/>
                    </w:rPr>
                  </w:pPr>
                  <w:r w:rsidRPr="000C38E7">
                    <w:rPr>
                      <w:rFonts w:ascii="Segoe UI" w:eastAsia="Times New Roman" w:hAnsi="Segoe UI" w:cs="Segoe UI"/>
                      <w:sz w:val="16"/>
                      <w:szCs w:val="20"/>
                      <w:lang w:eastAsia="es-CO"/>
                    </w:rPr>
                    <w:t>23.387</w:t>
                  </w:r>
                </w:p>
              </w:tc>
              <w:tc>
                <w:tcPr>
                  <w:tcW w:w="2552" w:type="dxa"/>
                  <w:shd w:val="clear" w:color="auto" w:fill="auto"/>
                  <w:noWrap/>
                  <w:vAlign w:val="center"/>
                  <w:hideMark/>
                </w:tcPr>
                <w:p w14:paraId="7769BCA0" w14:textId="77777777" w:rsidR="0094225E" w:rsidRPr="000C38E7" w:rsidRDefault="0094225E" w:rsidP="0094225E">
                  <w:pPr>
                    <w:spacing w:after="0" w:line="240" w:lineRule="auto"/>
                    <w:rPr>
                      <w:rFonts w:ascii="Segoe UI" w:eastAsia="Times New Roman" w:hAnsi="Segoe UI" w:cs="Segoe UI"/>
                      <w:sz w:val="16"/>
                      <w:szCs w:val="20"/>
                      <w:lang w:eastAsia="es-CO"/>
                    </w:rPr>
                  </w:pPr>
                  <w:r w:rsidRPr="000C38E7">
                    <w:rPr>
                      <w:rFonts w:ascii="Segoe UI" w:eastAsia="Times New Roman" w:hAnsi="Segoe UI" w:cs="Segoe UI"/>
                      <w:sz w:val="16"/>
                      <w:szCs w:val="20"/>
                      <w:lang w:eastAsia="es-CO"/>
                    </w:rPr>
                    <w:t>Alumbrado público</w:t>
                  </w:r>
                </w:p>
              </w:tc>
            </w:tr>
            <w:tr w:rsidR="0094225E" w:rsidRPr="00FF7D5A" w14:paraId="7CF435D4" w14:textId="77777777" w:rsidTr="0094225E">
              <w:trPr>
                <w:trHeight w:val="285"/>
                <w:jc w:val="center"/>
              </w:trPr>
              <w:tc>
                <w:tcPr>
                  <w:tcW w:w="904" w:type="dxa"/>
                  <w:shd w:val="clear" w:color="auto" w:fill="auto"/>
                  <w:noWrap/>
                  <w:vAlign w:val="center"/>
                  <w:hideMark/>
                </w:tcPr>
                <w:p w14:paraId="0916260B" w14:textId="77777777" w:rsidR="0094225E" w:rsidRPr="000C38E7" w:rsidRDefault="0094225E" w:rsidP="0094225E">
                  <w:pPr>
                    <w:spacing w:after="0" w:line="240" w:lineRule="auto"/>
                    <w:rPr>
                      <w:rFonts w:ascii="Segoe UI" w:eastAsia="Times New Roman" w:hAnsi="Segoe UI" w:cs="Segoe UI"/>
                      <w:sz w:val="16"/>
                      <w:szCs w:val="20"/>
                      <w:lang w:eastAsia="es-CO"/>
                    </w:rPr>
                  </w:pPr>
                  <w:r w:rsidRPr="000C38E7">
                    <w:rPr>
                      <w:rFonts w:ascii="Segoe UI" w:eastAsia="Times New Roman" w:hAnsi="Segoe UI" w:cs="Segoe UI"/>
                      <w:sz w:val="16"/>
                      <w:szCs w:val="20"/>
                      <w:lang w:eastAsia="es-CO"/>
                    </w:rPr>
                    <w:t>CPP-EE</w:t>
                  </w:r>
                </w:p>
              </w:tc>
              <w:tc>
                <w:tcPr>
                  <w:tcW w:w="2354" w:type="dxa"/>
                  <w:vAlign w:val="center"/>
                </w:tcPr>
                <w:p w14:paraId="31BE320A" w14:textId="77777777" w:rsidR="0094225E" w:rsidRPr="00FF7D5A" w:rsidRDefault="0094225E" w:rsidP="0094225E">
                  <w:pPr>
                    <w:spacing w:after="0" w:line="240" w:lineRule="auto"/>
                    <w:jc w:val="center"/>
                    <w:rPr>
                      <w:rFonts w:ascii="Segoe UI" w:eastAsia="Times New Roman" w:hAnsi="Segoe UI" w:cs="Segoe UI"/>
                      <w:sz w:val="16"/>
                      <w:szCs w:val="20"/>
                      <w:lang w:eastAsia="es-CO"/>
                    </w:rPr>
                  </w:pPr>
                  <w:r>
                    <w:rPr>
                      <w:rFonts w:ascii="Segoe UI" w:eastAsia="Times New Roman" w:hAnsi="Segoe UI" w:cs="Segoe UI"/>
                      <w:sz w:val="16"/>
                      <w:szCs w:val="20"/>
                      <w:lang w:eastAsia="es-CO"/>
                    </w:rPr>
                    <w:t>$5.869.956.045</w:t>
                  </w:r>
                </w:p>
              </w:tc>
              <w:tc>
                <w:tcPr>
                  <w:tcW w:w="992" w:type="dxa"/>
                  <w:vAlign w:val="center"/>
                </w:tcPr>
                <w:p w14:paraId="68926C64" w14:textId="77777777" w:rsidR="0094225E" w:rsidRPr="00FF7D5A" w:rsidRDefault="0094225E" w:rsidP="0094225E">
                  <w:pPr>
                    <w:spacing w:after="0" w:line="240" w:lineRule="auto"/>
                    <w:jc w:val="center"/>
                    <w:rPr>
                      <w:rFonts w:ascii="Segoe UI" w:eastAsia="Times New Roman" w:hAnsi="Segoe UI" w:cs="Segoe UI"/>
                      <w:sz w:val="16"/>
                      <w:szCs w:val="20"/>
                      <w:lang w:eastAsia="es-CO"/>
                    </w:rPr>
                  </w:pPr>
                  <w:r>
                    <w:rPr>
                      <w:rFonts w:ascii="Segoe UI" w:eastAsia="Times New Roman" w:hAnsi="Segoe UI" w:cs="Segoe UI"/>
                      <w:sz w:val="16"/>
                      <w:szCs w:val="20"/>
                      <w:lang w:eastAsia="es-CO"/>
                    </w:rPr>
                    <w:t>588</w:t>
                  </w:r>
                </w:p>
              </w:tc>
              <w:tc>
                <w:tcPr>
                  <w:tcW w:w="1578" w:type="dxa"/>
                  <w:shd w:val="clear" w:color="auto" w:fill="auto"/>
                  <w:noWrap/>
                  <w:vAlign w:val="center"/>
                  <w:hideMark/>
                </w:tcPr>
                <w:p w14:paraId="54553276" w14:textId="77777777" w:rsidR="0094225E" w:rsidRPr="000C38E7" w:rsidRDefault="0094225E" w:rsidP="0094225E">
                  <w:pPr>
                    <w:spacing w:after="0" w:line="240" w:lineRule="auto"/>
                    <w:jc w:val="right"/>
                    <w:rPr>
                      <w:rFonts w:ascii="Segoe UI" w:eastAsia="Times New Roman" w:hAnsi="Segoe UI" w:cs="Segoe UI"/>
                      <w:sz w:val="16"/>
                      <w:szCs w:val="20"/>
                      <w:lang w:eastAsia="es-CO"/>
                    </w:rPr>
                  </w:pPr>
                  <w:r w:rsidRPr="000C38E7">
                    <w:rPr>
                      <w:rFonts w:ascii="Segoe UI" w:eastAsia="Times New Roman" w:hAnsi="Segoe UI" w:cs="Segoe UI"/>
                      <w:sz w:val="16"/>
                      <w:szCs w:val="20"/>
                      <w:lang w:eastAsia="es-CO"/>
                    </w:rPr>
                    <w:t>$2.816.292.968</w:t>
                  </w:r>
                </w:p>
              </w:tc>
              <w:tc>
                <w:tcPr>
                  <w:tcW w:w="843" w:type="dxa"/>
                  <w:shd w:val="clear" w:color="auto" w:fill="auto"/>
                  <w:noWrap/>
                  <w:vAlign w:val="center"/>
                  <w:hideMark/>
                </w:tcPr>
                <w:p w14:paraId="637DB58D" w14:textId="77777777" w:rsidR="0094225E" w:rsidRPr="000C38E7" w:rsidRDefault="0094225E" w:rsidP="0094225E">
                  <w:pPr>
                    <w:spacing w:after="0" w:line="240" w:lineRule="auto"/>
                    <w:jc w:val="right"/>
                    <w:rPr>
                      <w:rFonts w:ascii="Segoe UI" w:eastAsia="Times New Roman" w:hAnsi="Segoe UI" w:cs="Segoe UI"/>
                      <w:sz w:val="16"/>
                      <w:szCs w:val="20"/>
                      <w:lang w:eastAsia="es-CO"/>
                    </w:rPr>
                  </w:pPr>
                  <w:r w:rsidRPr="000C38E7">
                    <w:rPr>
                      <w:rFonts w:ascii="Segoe UI" w:eastAsia="Times New Roman" w:hAnsi="Segoe UI" w:cs="Segoe UI"/>
                      <w:sz w:val="16"/>
                      <w:szCs w:val="20"/>
                      <w:lang w:eastAsia="es-CO"/>
                    </w:rPr>
                    <w:t>434</w:t>
                  </w:r>
                </w:p>
              </w:tc>
              <w:tc>
                <w:tcPr>
                  <w:tcW w:w="2552" w:type="dxa"/>
                  <w:shd w:val="clear" w:color="auto" w:fill="auto"/>
                  <w:noWrap/>
                  <w:vAlign w:val="center"/>
                  <w:hideMark/>
                </w:tcPr>
                <w:p w14:paraId="68AAD682" w14:textId="77777777" w:rsidR="0094225E" w:rsidRPr="000C38E7" w:rsidRDefault="0094225E" w:rsidP="0094225E">
                  <w:pPr>
                    <w:spacing w:after="0" w:line="240" w:lineRule="auto"/>
                    <w:rPr>
                      <w:rFonts w:ascii="Segoe UI" w:eastAsia="Times New Roman" w:hAnsi="Segoe UI" w:cs="Segoe UI"/>
                      <w:sz w:val="16"/>
                      <w:szCs w:val="20"/>
                      <w:lang w:eastAsia="es-CO"/>
                    </w:rPr>
                  </w:pPr>
                  <w:r w:rsidRPr="000C38E7">
                    <w:rPr>
                      <w:rFonts w:ascii="Segoe UI" w:eastAsia="Times New Roman" w:hAnsi="Segoe UI" w:cs="Segoe UI"/>
                      <w:sz w:val="16"/>
                      <w:szCs w:val="20"/>
                      <w:lang w:eastAsia="es-CO"/>
                    </w:rPr>
                    <w:t>Ampliación de cobertura</w:t>
                  </w:r>
                </w:p>
              </w:tc>
            </w:tr>
            <w:tr w:rsidR="0094225E" w:rsidRPr="00FF7D5A" w14:paraId="38D458D3" w14:textId="77777777" w:rsidTr="0094225E">
              <w:trPr>
                <w:trHeight w:val="285"/>
                <w:jc w:val="center"/>
              </w:trPr>
              <w:tc>
                <w:tcPr>
                  <w:tcW w:w="904" w:type="dxa"/>
                  <w:shd w:val="clear" w:color="auto" w:fill="auto"/>
                  <w:noWrap/>
                  <w:vAlign w:val="center"/>
                  <w:hideMark/>
                </w:tcPr>
                <w:p w14:paraId="3FC208D7" w14:textId="77777777" w:rsidR="0094225E" w:rsidRPr="000C38E7" w:rsidRDefault="0094225E" w:rsidP="0094225E">
                  <w:pPr>
                    <w:spacing w:after="0" w:line="240" w:lineRule="auto"/>
                    <w:rPr>
                      <w:rFonts w:ascii="Segoe UI" w:eastAsia="Times New Roman" w:hAnsi="Segoe UI" w:cs="Segoe UI"/>
                      <w:sz w:val="16"/>
                      <w:szCs w:val="20"/>
                      <w:lang w:eastAsia="es-CO"/>
                    </w:rPr>
                  </w:pPr>
                  <w:r w:rsidRPr="000C38E7">
                    <w:rPr>
                      <w:rFonts w:ascii="Segoe UI" w:eastAsia="Times New Roman" w:hAnsi="Segoe UI" w:cs="Segoe UI"/>
                      <w:sz w:val="16"/>
                      <w:szCs w:val="20"/>
                      <w:lang w:eastAsia="es-CO"/>
                    </w:rPr>
                    <w:t>FTSP</w:t>
                  </w:r>
                </w:p>
              </w:tc>
              <w:tc>
                <w:tcPr>
                  <w:tcW w:w="2354" w:type="dxa"/>
                  <w:vAlign w:val="center"/>
                </w:tcPr>
                <w:p w14:paraId="11D9FFA4" w14:textId="77777777" w:rsidR="0094225E" w:rsidRPr="00FF7D5A" w:rsidRDefault="0094225E" w:rsidP="0094225E">
                  <w:pPr>
                    <w:spacing w:after="0" w:line="240" w:lineRule="auto"/>
                    <w:jc w:val="center"/>
                    <w:rPr>
                      <w:rFonts w:ascii="Segoe UI" w:eastAsia="Times New Roman" w:hAnsi="Segoe UI" w:cs="Segoe UI"/>
                      <w:sz w:val="16"/>
                      <w:szCs w:val="20"/>
                      <w:lang w:eastAsia="es-CO"/>
                    </w:rPr>
                  </w:pPr>
                  <w:r w:rsidRPr="00A22556">
                    <w:rPr>
                      <w:rFonts w:ascii="Segoe UI" w:eastAsia="Times New Roman" w:hAnsi="Segoe UI" w:cs="Segoe UI"/>
                      <w:sz w:val="16"/>
                      <w:szCs w:val="20"/>
                      <w:lang w:eastAsia="es-CO"/>
                    </w:rPr>
                    <w:t>$51.579.727.072</w:t>
                  </w:r>
                </w:p>
              </w:tc>
              <w:tc>
                <w:tcPr>
                  <w:tcW w:w="992" w:type="dxa"/>
                  <w:vAlign w:val="center"/>
                </w:tcPr>
                <w:p w14:paraId="733100C1" w14:textId="77777777" w:rsidR="0094225E" w:rsidRPr="00FF7D5A" w:rsidRDefault="0094225E" w:rsidP="0094225E">
                  <w:pPr>
                    <w:spacing w:after="0" w:line="240" w:lineRule="auto"/>
                    <w:jc w:val="center"/>
                    <w:rPr>
                      <w:rFonts w:ascii="Segoe UI" w:eastAsia="Times New Roman" w:hAnsi="Segoe UI" w:cs="Segoe UI"/>
                      <w:sz w:val="16"/>
                      <w:szCs w:val="20"/>
                      <w:lang w:eastAsia="es-CO"/>
                    </w:rPr>
                  </w:pPr>
                  <w:r w:rsidRPr="00A22556">
                    <w:rPr>
                      <w:rFonts w:ascii="Segoe UI" w:eastAsia="Times New Roman" w:hAnsi="Segoe UI" w:cs="Segoe UI"/>
                      <w:sz w:val="16"/>
                      <w:szCs w:val="20"/>
                      <w:lang w:eastAsia="es-CO"/>
                    </w:rPr>
                    <w:t>8.723</w:t>
                  </w:r>
                </w:p>
              </w:tc>
              <w:tc>
                <w:tcPr>
                  <w:tcW w:w="1578" w:type="dxa"/>
                  <w:shd w:val="clear" w:color="auto" w:fill="auto"/>
                  <w:noWrap/>
                  <w:vAlign w:val="center"/>
                  <w:hideMark/>
                </w:tcPr>
                <w:p w14:paraId="39F6E593" w14:textId="77777777" w:rsidR="0094225E" w:rsidRPr="000C38E7" w:rsidRDefault="0094225E" w:rsidP="0094225E">
                  <w:pPr>
                    <w:spacing w:after="0" w:line="240" w:lineRule="auto"/>
                    <w:jc w:val="right"/>
                    <w:rPr>
                      <w:rFonts w:ascii="Segoe UI" w:eastAsia="Times New Roman" w:hAnsi="Segoe UI" w:cs="Segoe UI"/>
                      <w:sz w:val="16"/>
                      <w:szCs w:val="20"/>
                      <w:lang w:eastAsia="es-CO"/>
                    </w:rPr>
                  </w:pPr>
                  <w:r w:rsidRPr="000C38E7">
                    <w:rPr>
                      <w:rFonts w:ascii="Segoe UI" w:eastAsia="Times New Roman" w:hAnsi="Segoe UI" w:cs="Segoe UI"/>
                      <w:sz w:val="16"/>
                      <w:szCs w:val="20"/>
                      <w:lang w:eastAsia="es-CO"/>
                    </w:rPr>
                    <w:t>$51.579.727.072</w:t>
                  </w:r>
                </w:p>
              </w:tc>
              <w:tc>
                <w:tcPr>
                  <w:tcW w:w="843" w:type="dxa"/>
                  <w:shd w:val="clear" w:color="auto" w:fill="auto"/>
                  <w:noWrap/>
                  <w:vAlign w:val="center"/>
                  <w:hideMark/>
                </w:tcPr>
                <w:p w14:paraId="4FD1FCD0" w14:textId="77777777" w:rsidR="0094225E" w:rsidRPr="000C38E7" w:rsidRDefault="0094225E" w:rsidP="0094225E">
                  <w:pPr>
                    <w:spacing w:after="0" w:line="240" w:lineRule="auto"/>
                    <w:jc w:val="right"/>
                    <w:rPr>
                      <w:rFonts w:ascii="Segoe UI" w:eastAsia="Times New Roman" w:hAnsi="Segoe UI" w:cs="Segoe UI"/>
                      <w:sz w:val="16"/>
                      <w:szCs w:val="20"/>
                      <w:lang w:eastAsia="es-CO"/>
                    </w:rPr>
                  </w:pPr>
                  <w:r w:rsidRPr="000C38E7">
                    <w:rPr>
                      <w:rFonts w:ascii="Segoe UI" w:eastAsia="Times New Roman" w:hAnsi="Segoe UI" w:cs="Segoe UI"/>
                      <w:sz w:val="16"/>
                      <w:szCs w:val="20"/>
                      <w:lang w:eastAsia="es-CO"/>
                    </w:rPr>
                    <w:t>8.723</w:t>
                  </w:r>
                </w:p>
              </w:tc>
              <w:tc>
                <w:tcPr>
                  <w:tcW w:w="2552" w:type="dxa"/>
                  <w:shd w:val="clear" w:color="auto" w:fill="auto"/>
                  <w:noWrap/>
                  <w:vAlign w:val="center"/>
                  <w:hideMark/>
                </w:tcPr>
                <w:p w14:paraId="45DC8B2F" w14:textId="77777777" w:rsidR="0094225E" w:rsidRPr="000C38E7" w:rsidRDefault="0094225E" w:rsidP="0094225E">
                  <w:pPr>
                    <w:spacing w:after="0" w:line="240" w:lineRule="auto"/>
                    <w:rPr>
                      <w:rFonts w:ascii="Segoe UI" w:eastAsia="Times New Roman" w:hAnsi="Segoe UI" w:cs="Segoe UI"/>
                      <w:sz w:val="16"/>
                      <w:szCs w:val="20"/>
                      <w:lang w:eastAsia="es-CO"/>
                    </w:rPr>
                  </w:pPr>
                  <w:r w:rsidRPr="000C38E7">
                    <w:rPr>
                      <w:rFonts w:ascii="Segoe UI" w:eastAsia="Times New Roman" w:hAnsi="Segoe UI" w:cs="Segoe UI"/>
                      <w:sz w:val="16"/>
                      <w:szCs w:val="20"/>
                      <w:lang w:eastAsia="es-CO"/>
                    </w:rPr>
                    <w:t>Ampliación de cobertura, conexiones</w:t>
                  </w:r>
                </w:p>
              </w:tc>
            </w:tr>
            <w:tr w:rsidR="0094225E" w:rsidRPr="00FF7D5A" w14:paraId="18219D0F" w14:textId="77777777" w:rsidTr="0094225E">
              <w:trPr>
                <w:trHeight w:val="570"/>
                <w:jc w:val="center"/>
              </w:trPr>
              <w:tc>
                <w:tcPr>
                  <w:tcW w:w="904" w:type="dxa"/>
                  <w:shd w:val="clear" w:color="auto" w:fill="auto"/>
                  <w:noWrap/>
                  <w:vAlign w:val="center"/>
                  <w:hideMark/>
                </w:tcPr>
                <w:p w14:paraId="45606CD2" w14:textId="77777777" w:rsidR="0094225E" w:rsidRPr="000C38E7" w:rsidRDefault="0094225E" w:rsidP="0094225E">
                  <w:pPr>
                    <w:spacing w:after="0" w:line="240" w:lineRule="auto"/>
                    <w:rPr>
                      <w:rFonts w:ascii="Segoe UI" w:eastAsia="Times New Roman" w:hAnsi="Segoe UI" w:cs="Segoe UI"/>
                      <w:sz w:val="16"/>
                      <w:szCs w:val="20"/>
                      <w:lang w:eastAsia="es-CO"/>
                    </w:rPr>
                  </w:pPr>
                  <w:r w:rsidRPr="000C38E7">
                    <w:rPr>
                      <w:rFonts w:ascii="Segoe UI" w:eastAsia="Times New Roman" w:hAnsi="Segoe UI" w:cs="Segoe UI"/>
                      <w:sz w:val="16"/>
                      <w:szCs w:val="20"/>
                      <w:lang w:eastAsia="es-CO"/>
                    </w:rPr>
                    <w:t>PGLP</w:t>
                  </w:r>
                </w:p>
              </w:tc>
              <w:tc>
                <w:tcPr>
                  <w:tcW w:w="2354" w:type="dxa"/>
                  <w:vAlign w:val="center"/>
                </w:tcPr>
                <w:p w14:paraId="1F3B89C9" w14:textId="77777777" w:rsidR="0094225E" w:rsidRPr="00FF7D5A" w:rsidRDefault="0094225E" w:rsidP="0094225E">
                  <w:pPr>
                    <w:spacing w:after="0" w:line="240" w:lineRule="auto"/>
                    <w:jc w:val="center"/>
                    <w:rPr>
                      <w:rFonts w:ascii="Segoe UI" w:eastAsia="Times New Roman" w:hAnsi="Segoe UI" w:cs="Segoe UI"/>
                      <w:sz w:val="16"/>
                      <w:szCs w:val="20"/>
                      <w:lang w:eastAsia="es-CO"/>
                    </w:rPr>
                  </w:pPr>
                  <w:r>
                    <w:rPr>
                      <w:rFonts w:ascii="Segoe UI" w:eastAsia="Times New Roman" w:hAnsi="Segoe UI" w:cs="Segoe UI"/>
                      <w:sz w:val="16"/>
                      <w:szCs w:val="20"/>
                      <w:lang w:eastAsia="es-CO"/>
                    </w:rPr>
                    <w:t>$7.614.320.292</w:t>
                  </w:r>
                </w:p>
              </w:tc>
              <w:tc>
                <w:tcPr>
                  <w:tcW w:w="992" w:type="dxa"/>
                  <w:vAlign w:val="center"/>
                </w:tcPr>
                <w:p w14:paraId="4A21A129" w14:textId="77777777" w:rsidR="0094225E" w:rsidRPr="00FF7D5A" w:rsidRDefault="0094225E" w:rsidP="0094225E">
                  <w:pPr>
                    <w:spacing w:after="0" w:line="240" w:lineRule="auto"/>
                    <w:jc w:val="center"/>
                    <w:rPr>
                      <w:rFonts w:ascii="Segoe UI" w:eastAsia="Times New Roman" w:hAnsi="Segoe UI" w:cs="Segoe UI"/>
                      <w:sz w:val="16"/>
                      <w:szCs w:val="20"/>
                      <w:lang w:eastAsia="es-CO"/>
                    </w:rPr>
                  </w:pPr>
                  <w:r>
                    <w:rPr>
                      <w:rFonts w:ascii="Segoe UI" w:eastAsia="Times New Roman" w:hAnsi="Segoe UI" w:cs="Segoe UI"/>
                      <w:sz w:val="16"/>
                      <w:szCs w:val="20"/>
                      <w:lang w:eastAsia="es-CO"/>
                    </w:rPr>
                    <w:t>6.019</w:t>
                  </w:r>
                </w:p>
              </w:tc>
              <w:tc>
                <w:tcPr>
                  <w:tcW w:w="1578" w:type="dxa"/>
                  <w:shd w:val="clear" w:color="auto" w:fill="auto"/>
                  <w:noWrap/>
                  <w:vAlign w:val="center"/>
                  <w:hideMark/>
                </w:tcPr>
                <w:p w14:paraId="07308421" w14:textId="77777777" w:rsidR="0094225E" w:rsidRPr="000C38E7" w:rsidRDefault="0094225E" w:rsidP="0094225E">
                  <w:pPr>
                    <w:spacing w:after="0" w:line="240" w:lineRule="auto"/>
                    <w:jc w:val="right"/>
                    <w:rPr>
                      <w:rFonts w:ascii="Segoe UI" w:eastAsia="Times New Roman" w:hAnsi="Segoe UI" w:cs="Segoe UI"/>
                      <w:sz w:val="16"/>
                      <w:szCs w:val="20"/>
                      <w:lang w:eastAsia="es-CO"/>
                    </w:rPr>
                  </w:pPr>
                  <w:r w:rsidRPr="000C38E7">
                    <w:rPr>
                      <w:rFonts w:ascii="Segoe UI" w:eastAsia="Times New Roman" w:hAnsi="Segoe UI" w:cs="Segoe UI"/>
                      <w:sz w:val="16"/>
                      <w:szCs w:val="20"/>
                      <w:lang w:eastAsia="es-CO"/>
                    </w:rPr>
                    <w:t>$3.432.344.233</w:t>
                  </w:r>
                </w:p>
              </w:tc>
              <w:tc>
                <w:tcPr>
                  <w:tcW w:w="843" w:type="dxa"/>
                  <w:shd w:val="clear" w:color="auto" w:fill="auto"/>
                  <w:noWrap/>
                  <w:vAlign w:val="center"/>
                  <w:hideMark/>
                </w:tcPr>
                <w:p w14:paraId="6B499E7B" w14:textId="77777777" w:rsidR="0094225E" w:rsidRPr="000C38E7" w:rsidRDefault="0094225E" w:rsidP="0094225E">
                  <w:pPr>
                    <w:spacing w:after="0" w:line="240" w:lineRule="auto"/>
                    <w:jc w:val="right"/>
                    <w:rPr>
                      <w:rFonts w:ascii="Segoe UI" w:eastAsia="Times New Roman" w:hAnsi="Segoe UI" w:cs="Segoe UI"/>
                      <w:sz w:val="16"/>
                      <w:szCs w:val="20"/>
                      <w:lang w:eastAsia="es-CO"/>
                    </w:rPr>
                  </w:pPr>
                  <w:r w:rsidRPr="000C38E7">
                    <w:rPr>
                      <w:rFonts w:ascii="Segoe UI" w:eastAsia="Times New Roman" w:hAnsi="Segoe UI" w:cs="Segoe UI"/>
                      <w:sz w:val="16"/>
                      <w:szCs w:val="20"/>
                      <w:lang w:eastAsia="es-CO"/>
                    </w:rPr>
                    <w:t>1.639</w:t>
                  </w:r>
                </w:p>
              </w:tc>
              <w:tc>
                <w:tcPr>
                  <w:tcW w:w="2552" w:type="dxa"/>
                  <w:shd w:val="clear" w:color="auto" w:fill="auto"/>
                  <w:vAlign w:val="center"/>
                  <w:hideMark/>
                </w:tcPr>
                <w:p w14:paraId="0251D33E" w14:textId="77777777" w:rsidR="0094225E" w:rsidRPr="000C38E7" w:rsidRDefault="0094225E" w:rsidP="0094225E">
                  <w:pPr>
                    <w:spacing w:after="0" w:line="240" w:lineRule="auto"/>
                    <w:rPr>
                      <w:rFonts w:ascii="Segoe UI" w:eastAsia="Times New Roman" w:hAnsi="Segoe UI" w:cs="Segoe UI"/>
                      <w:sz w:val="16"/>
                      <w:szCs w:val="20"/>
                      <w:lang w:eastAsia="es-CO"/>
                    </w:rPr>
                  </w:pPr>
                  <w:r w:rsidRPr="000C38E7">
                    <w:rPr>
                      <w:rFonts w:ascii="Segoe UI" w:eastAsia="Times New Roman" w:hAnsi="Segoe UI" w:cs="Segoe UI"/>
                      <w:sz w:val="16"/>
                      <w:szCs w:val="20"/>
                      <w:lang w:eastAsia="es-CO"/>
                    </w:rPr>
                    <w:t>Ampliación de cobertura del servicio domiciliario de GLP</w:t>
                  </w:r>
                </w:p>
              </w:tc>
            </w:tr>
            <w:tr w:rsidR="0094225E" w:rsidRPr="00FF7D5A" w14:paraId="74C538B4" w14:textId="77777777" w:rsidTr="0094225E">
              <w:trPr>
                <w:trHeight w:val="285"/>
                <w:jc w:val="center"/>
              </w:trPr>
              <w:tc>
                <w:tcPr>
                  <w:tcW w:w="904" w:type="dxa"/>
                  <w:shd w:val="clear" w:color="auto" w:fill="auto"/>
                  <w:noWrap/>
                  <w:vAlign w:val="center"/>
                  <w:hideMark/>
                </w:tcPr>
                <w:p w14:paraId="5C931062" w14:textId="77777777" w:rsidR="0094225E" w:rsidRPr="000C38E7" w:rsidRDefault="0094225E" w:rsidP="0094225E">
                  <w:pPr>
                    <w:spacing w:after="0" w:line="240" w:lineRule="auto"/>
                    <w:jc w:val="center"/>
                    <w:rPr>
                      <w:rFonts w:ascii="Segoe UI" w:eastAsia="Times New Roman" w:hAnsi="Segoe UI" w:cs="Segoe UI"/>
                      <w:b/>
                      <w:bCs/>
                      <w:sz w:val="16"/>
                      <w:szCs w:val="20"/>
                      <w:lang w:eastAsia="es-CO"/>
                    </w:rPr>
                  </w:pPr>
                  <w:r w:rsidRPr="000C38E7">
                    <w:rPr>
                      <w:rFonts w:ascii="Segoe UI" w:eastAsia="Times New Roman" w:hAnsi="Segoe UI" w:cs="Segoe UI"/>
                      <w:b/>
                      <w:bCs/>
                      <w:sz w:val="16"/>
                      <w:szCs w:val="20"/>
                      <w:lang w:eastAsia="es-CO"/>
                    </w:rPr>
                    <w:t>TOTAL</w:t>
                  </w:r>
                </w:p>
              </w:tc>
              <w:tc>
                <w:tcPr>
                  <w:tcW w:w="2354" w:type="dxa"/>
                  <w:vAlign w:val="center"/>
                </w:tcPr>
                <w:p w14:paraId="10E85878" w14:textId="77777777" w:rsidR="0094225E" w:rsidRPr="00FF7D5A" w:rsidRDefault="0094225E" w:rsidP="0094225E">
                  <w:pPr>
                    <w:spacing w:after="0" w:line="240" w:lineRule="auto"/>
                    <w:jc w:val="center"/>
                    <w:rPr>
                      <w:rFonts w:ascii="Segoe UI" w:eastAsia="Times New Roman" w:hAnsi="Segoe UI" w:cs="Segoe UI"/>
                      <w:b/>
                      <w:bCs/>
                      <w:sz w:val="16"/>
                      <w:szCs w:val="20"/>
                      <w:lang w:eastAsia="es-CO"/>
                    </w:rPr>
                  </w:pPr>
                  <w:r>
                    <w:rPr>
                      <w:rFonts w:ascii="Segoe UI" w:eastAsia="Times New Roman" w:hAnsi="Segoe UI" w:cs="Segoe UI"/>
                      <w:b/>
                      <w:bCs/>
                      <w:sz w:val="16"/>
                      <w:szCs w:val="20"/>
                      <w:lang w:eastAsia="es-CO"/>
                    </w:rPr>
                    <w:t>$556.654.408.447</w:t>
                  </w:r>
                </w:p>
              </w:tc>
              <w:tc>
                <w:tcPr>
                  <w:tcW w:w="992" w:type="dxa"/>
                  <w:vAlign w:val="center"/>
                </w:tcPr>
                <w:p w14:paraId="3C96B768" w14:textId="77777777" w:rsidR="0094225E" w:rsidRPr="00FF7D5A" w:rsidRDefault="0094225E" w:rsidP="0094225E">
                  <w:pPr>
                    <w:spacing w:after="0" w:line="240" w:lineRule="auto"/>
                    <w:jc w:val="center"/>
                    <w:rPr>
                      <w:rFonts w:ascii="Segoe UI" w:eastAsia="Times New Roman" w:hAnsi="Segoe UI" w:cs="Segoe UI"/>
                      <w:b/>
                      <w:bCs/>
                      <w:sz w:val="16"/>
                      <w:szCs w:val="20"/>
                      <w:lang w:eastAsia="es-CO"/>
                    </w:rPr>
                  </w:pPr>
                  <w:r>
                    <w:rPr>
                      <w:rFonts w:ascii="Segoe UI" w:eastAsia="Times New Roman" w:hAnsi="Segoe UI" w:cs="Segoe UI"/>
                      <w:b/>
                      <w:bCs/>
                      <w:sz w:val="16"/>
                      <w:szCs w:val="20"/>
                      <w:lang w:eastAsia="es-CO"/>
                    </w:rPr>
                    <w:t>130.129</w:t>
                  </w:r>
                </w:p>
              </w:tc>
              <w:tc>
                <w:tcPr>
                  <w:tcW w:w="1578" w:type="dxa"/>
                  <w:shd w:val="clear" w:color="auto" w:fill="auto"/>
                  <w:noWrap/>
                  <w:vAlign w:val="center"/>
                  <w:hideMark/>
                </w:tcPr>
                <w:p w14:paraId="7D06D304" w14:textId="77777777" w:rsidR="0094225E" w:rsidRPr="000C38E7" w:rsidRDefault="0094225E" w:rsidP="0094225E">
                  <w:pPr>
                    <w:spacing w:after="0" w:line="240" w:lineRule="auto"/>
                    <w:jc w:val="right"/>
                    <w:rPr>
                      <w:rFonts w:ascii="Segoe UI" w:eastAsia="Times New Roman" w:hAnsi="Segoe UI" w:cs="Segoe UI"/>
                      <w:b/>
                      <w:bCs/>
                      <w:sz w:val="16"/>
                      <w:szCs w:val="20"/>
                      <w:lang w:eastAsia="es-CO"/>
                    </w:rPr>
                  </w:pPr>
                  <w:r w:rsidRPr="000C38E7">
                    <w:rPr>
                      <w:rFonts w:ascii="Segoe UI" w:eastAsia="Times New Roman" w:hAnsi="Segoe UI" w:cs="Segoe UI"/>
                      <w:b/>
                      <w:bCs/>
                      <w:sz w:val="16"/>
                      <w:szCs w:val="20"/>
                      <w:lang w:eastAsia="es-CO"/>
                    </w:rPr>
                    <w:t>$</w:t>
                  </w:r>
                  <w:r>
                    <w:rPr>
                      <w:rFonts w:ascii="Segoe UI" w:eastAsia="Times New Roman" w:hAnsi="Segoe UI" w:cs="Segoe UI"/>
                      <w:b/>
                      <w:bCs/>
                      <w:sz w:val="16"/>
                      <w:szCs w:val="20"/>
                      <w:lang w:eastAsia="es-CO"/>
                    </w:rPr>
                    <w:t>489.375.772.340</w:t>
                  </w:r>
                </w:p>
              </w:tc>
              <w:tc>
                <w:tcPr>
                  <w:tcW w:w="843" w:type="dxa"/>
                  <w:shd w:val="clear" w:color="auto" w:fill="auto"/>
                  <w:noWrap/>
                  <w:vAlign w:val="center"/>
                  <w:hideMark/>
                </w:tcPr>
                <w:p w14:paraId="09DA302D" w14:textId="77777777" w:rsidR="0094225E" w:rsidRPr="000C38E7" w:rsidRDefault="0094225E" w:rsidP="0094225E">
                  <w:pPr>
                    <w:spacing w:after="0" w:line="240" w:lineRule="auto"/>
                    <w:jc w:val="right"/>
                    <w:rPr>
                      <w:rFonts w:ascii="Segoe UI" w:eastAsia="Times New Roman" w:hAnsi="Segoe UI" w:cs="Segoe UI"/>
                      <w:b/>
                      <w:bCs/>
                      <w:sz w:val="16"/>
                      <w:szCs w:val="20"/>
                      <w:lang w:eastAsia="es-CO"/>
                    </w:rPr>
                  </w:pPr>
                  <w:r>
                    <w:rPr>
                      <w:rFonts w:ascii="Segoe UI" w:eastAsia="Times New Roman" w:hAnsi="Segoe UI" w:cs="Segoe UI"/>
                      <w:b/>
                      <w:bCs/>
                      <w:sz w:val="16"/>
                      <w:szCs w:val="20"/>
                      <w:lang w:eastAsia="es-CO"/>
                    </w:rPr>
                    <w:t>105.496</w:t>
                  </w:r>
                </w:p>
              </w:tc>
              <w:tc>
                <w:tcPr>
                  <w:tcW w:w="2552" w:type="dxa"/>
                  <w:shd w:val="clear" w:color="auto" w:fill="auto"/>
                  <w:noWrap/>
                  <w:vAlign w:val="center"/>
                  <w:hideMark/>
                </w:tcPr>
                <w:p w14:paraId="1276DB3C" w14:textId="77777777" w:rsidR="0094225E" w:rsidRPr="000C38E7" w:rsidRDefault="0094225E" w:rsidP="0094225E">
                  <w:pPr>
                    <w:spacing w:after="0" w:line="240" w:lineRule="auto"/>
                    <w:rPr>
                      <w:rFonts w:ascii="Segoe UI" w:eastAsia="Times New Roman" w:hAnsi="Segoe UI" w:cs="Segoe UI"/>
                      <w:sz w:val="16"/>
                      <w:szCs w:val="20"/>
                      <w:lang w:eastAsia="es-CO"/>
                    </w:rPr>
                  </w:pPr>
                  <w:r w:rsidRPr="000C38E7">
                    <w:rPr>
                      <w:rFonts w:ascii="Segoe UI" w:eastAsia="Times New Roman" w:hAnsi="Segoe UI" w:cs="Segoe UI"/>
                      <w:sz w:val="16"/>
                      <w:szCs w:val="20"/>
                      <w:lang w:eastAsia="es-CO"/>
                    </w:rPr>
                    <w:t> </w:t>
                  </w:r>
                </w:p>
              </w:tc>
            </w:tr>
          </w:tbl>
          <w:p w14:paraId="4D1D3C2A" w14:textId="720EDCB8" w:rsidR="0094225E" w:rsidRDefault="0094225E" w:rsidP="0094225E">
            <w:pPr>
              <w:spacing w:after="0" w:line="240" w:lineRule="auto"/>
              <w:jc w:val="both"/>
              <w:rPr>
                <w:rFonts w:cs="Arial"/>
                <w:sz w:val="24"/>
                <w:szCs w:val="24"/>
              </w:rPr>
            </w:pPr>
            <w:r w:rsidRPr="0094225E">
              <w:rPr>
                <w:rFonts w:cs="Arial"/>
                <w:b/>
                <w:sz w:val="24"/>
                <w:szCs w:val="24"/>
              </w:rPr>
              <w:t xml:space="preserve">Tabla 2. </w:t>
            </w:r>
            <w:r w:rsidR="0054284B">
              <w:rPr>
                <w:rFonts w:cs="Arial"/>
                <w:sz w:val="24"/>
                <w:szCs w:val="24"/>
              </w:rPr>
              <w:t>Proyectos Viabilizados Mecanismos de Apoyo Financiero Noviembre 2016-Mayo 2018</w:t>
            </w:r>
          </w:p>
          <w:p w14:paraId="4459C1EC" w14:textId="10272D62" w:rsidR="0094225E" w:rsidRPr="0054284B" w:rsidRDefault="0054284B" w:rsidP="0054284B">
            <w:pPr>
              <w:spacing w:after="0" w:line="240" w:lineRule="auto"/>
              <w:jc w:val="both"/>
              <w:rPr>
                <w:rFonts w:cs="Arial"/>
                <w:sz w:val="20"/>
                <w:szCs w:val="24"/>
              </w:rPr>
            </w:pPr>
            <w:r w:rsidRPr="0054284B">
              <w:rPr>
                <w:rFonts w:cs="Arial"/>
                <w:sz w:val="20"/>
                <w:szCs w:val="24"/>
              </w:rPr>
              <w:t>Fuente: UPME</w:t>
            </w:r>
          </w:p>
        </w:tc>
      </w:tr>
      <w:tr w:rsidR="0054284B" w:rsidRPr="0065327C" w14:paraId="5CF543D4" w14:textId="77777777" w:rsidTr="004C1F06">
        <w:tc>
          <w:tcPr>
            <w:tcW w:w="9923" w:type="dxa"/>
            <w:tcBorders>
              <w:top w:val="single" w:sz="48" w:space="0" w:color="FFFFFF"/>
              <w:left w:val="single" w:sz="48" w:space="0" w:color="FFFFFF"/>
              <w:bottom w:val="single" w:sz="48" w:space="0" w:color="FFFFFF"/>
              <w:right w:val="single" w:sz="48" w:space="0" w:color="FFFFFF"/>
            </w:tcBorders>
            <w:shd w:val="clear" w:color="auto" w:fill="F2F2F2"/>
          </w:tcPr>
          <w:p w14:paraId="1A417A15" w14:textId="77777777" w:rsidR="0054284B" w:rsidRPr="0054284B" w:rsidRDefault="0054284B" w:rsidP="00DA48E1">
            <w:pPr>
              <w:spacing w:after="0" w:line="240" w:lineRule="auto"/>
              <w:jc w:val="both"/>
              <w:rPr>
                <w:rFonts w:cs="Arial"/>
                <w:color w:val="009EAD"/>
                <w:sz w:val="32"/>
                <w:szCs w:val="32"/>
                <w:u w:val="thick"/>
                <w:lang w:val="es-ES_tradnl"/>
              </w:rPr>
            </w:pPr>
          </w:p>
        </w:tc>
      </w:tr>
      <w:tr w:rsidR="0054284B" w:rsidRPr="0065327C" w14:paraId="7E22D572" w14:textId="77777777" w:rsidTr="004C1F06">
        <w:tc>
          <w:tcPr>
            <w:tcW w:w="9923" w:type="dxa"/>
            <w:tcBorders>
              <w:top w:val="single" w:sz="48" w:space="0" w:color="FFFFFF"/>
              <w:left w:val="single" w:sz="48" w:space="0" w:color="FFFFFF"/>
              <w:bottom w:val="single" w:sz="48" w:space="0" w:color="FFFFFF"/>
              <w:right w:val="single" w:sz="48" w:space="0" w:color="FFFFFF"/>
            </w:tcBorders>
            <w:shd w:val="clear" w:color="auto" w:fill="F2F2F2"/>
          </w:tcPr>
          <w:p w14:paraId="483811CD" w14:textId="77777777" w:rsidR="0054284B" w:rsidRPr="0065327C" w:rsidRDefault="0054284B" w:rsidP="0054284B">
            <w:pPr>
              <w:spacing w:after="0" w:line="240" w:lineRule="auto"/>
              <w:jc w:val="both"/>
              <w:rPr>
                <w:rFonts w:cs="Arial"/>
                <w:color w:val="009EAD"/>
                <w:sz w:val="32"/>
                <w:szCs w:val="32"/>
                <w:u w:val="thick"/>
                <w:lang w:val="es-ES_tradnl"/>
              </w:rPr>
            </w:pPr>
            <w:r w:rsidRPr="0054284B">
              <w:rPr>
                <w:rFonts w:cs="Arial"/>
                <w:noProof/>
                <w:color w:val="009EAD"/>
                <w:sz w:val="32"/>
                <w:szCs w:val="32"/>
                <w:u w:val="thick"/>
                <w:lang w:eastAsia="es-CO"/>
              </w:rPr>
              <w:lastRenderedPageBreak/>
              <w:drawing>
                <wp:anchor distT="0" distB="0" distL="114300" distR="114300" simplePos="0" relativeHeight="251698688" behindDoc="0" locked="0" layoutInCell="1" allowOverlap="1" wp14:anchorId="196375DF" wp14:editId="17AD9E71">
                  <wp:simplePos x="0" y="0"/>
                  <wp:positionH relativeFrom="column">
                    <wp:posOffset>-85725</wp:posOffset>
                  </wp:positionH>
                  <wp:positionV relativeFrom="paragraph">
                    <wp:posOffset>0</wp:posOffset>
                  </wp:positionV>
                  <wp:extent cx="958850" cy="861695"/>
                  <wp:effectExtent l="0" t="0" r="0" b="0"/>
                  <wp:wrapSquare wrapText="bothSides"/>
                  <wp:docPr id="21"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27C">
              <w:rPr>
                <w:rFonts w:cs="Arial"/>
                <w:color w:val="009EAD"/>
                <w:sz w:val="32"/>
                <w:szCs w:val="32"/>
                <w:u w:val="thick"/>
                <w:lang w:val="es-ES_tradnl"/>
              </w:rPr>
              <w:t xml:space="preserve">¿Quiénes han participado en esta acción y cómo hemos promovimos el control social? </w:t>
            </w:r>
          </w:p>
          <w:p w14:paraId="2A0FD3FE" w14:textId="77777777" w:rsidR="0054284B" w:rsidRPr="0054284B" w:rsidRDefault="0054284B" w:rsidP="00DA48E1">
            <w:pPr>
              <w:spacing w:after="0" w:line="240" w:lineRule="auto"/>
              <w:jc w:val="both"/>
              <w:rPr>
                <w:rFonts w:cs="Arial"/>
                <w:color w:val="009EAD"/>
                <w:sz w:val="32"/>
                <w:szCs w:val="32"/>
                <w:u w:val="thick"/>
                <w:lang w:val="es-ES_tradnl"/>
              </w:rPr>
            </w:pPr>
          </w:p>
          <w:p w14:paraId="3C448E0A" w14:textId="77777777" w:rsidR="0054284B" w:rsidRPr="0054284B" w:rsidRDefault="0054284B" w:rsidP="00DA48E1">
            <w:pPr>
              <w:spacing w:after="0" w:line="240" w:lineRule="auto"/>
              <w:jc w:val="both"/>
              <w:rPr>
                <w:rFonts w:cs="Arial"/>
                <w:sz w:val="24"/>
                <w:szCs w:val="24"/>
              </w:rPr>
            </w:pPr>
            <w:r w:rsidRPr="0054284B">
              <w:rPr>
                <w:rFonts w:cs="Arial"/>
                <w:sz w:val="24"/>
                <w:szCs w:val="24"/>
              </w:rPr>
              <w:t xml:space="preserve">La UPME ha participado a través de la evaluación de los proyectos de energía eléctrica, alumbrado público y gas domiciliario que buscan acceder a mecanismos y/o fondos de apoyo financiero del estado. </w:t>
            </w:r>
          </w:p>
          <w:p w14:paraId="2D09FC83" w14:textId="77777777" w:rsidR="0054284B" w:rsidRPr="0054284B" w:rsidRDefault="0054284B" w:rsidP="00DA48E1">
            <w:pPr>
              <w:spacing w:after="0" w:line="240" w:lineRule="auto"/>
              <w:jc w:val="both"/>
              <w:rPr>
                <w:rFonts w:cs="Arial"/>
                <w:color w:val="009EAD"/>
                <w:sz w:val="24"/>
                <w:szCs w:val="24"/>
                <w:u w:val="thick"/>
                <w:lang w:val="es-ES_tradnl"/>
              </w:rPr>
            </w:pPr>
          </w:p>
          <w:p w14:paraId="7328F020" w14:textId="1B6B4E9F" w:rsidR="0054284B" w:rsidRPr="0054284B" w:rsidRDefault="0054284B" w:rsidP="00DA48E1">
            <w:pPr>
              <w:spacing w:after="0" w:line="240" w:lineRule="auto"/>
              <w:jc w:val="both"/>
              <w:rPr>
                <w:rFonts w:cs="Arial"/>
                <w:color w:val="009EAD"/>
                <w:sz w:val="24"/>
                <w:szCs w:val="24"/>
                <w:u w:val="thick"/>
                <w:lang w:val="es-ES_tradnl"/>
              </w:rPr>
            </w:pPr>
            <w:r w:rsidRPr="0054284B">
              <w:rPr>
                <w:rFonts w:cs="Arial"/>
                <w:sz w:val="24"/>
                <w:szCs w:val="24"/>
              </w:rPr>
              <w:t xml:space="preserve">Además, se cuenta con una herramienta web a la que puede acceder </w:t>
            </w:r>
            <w:r>
              <w:rPr>
                <w:rFonts w:cs="Arial"/>
                <w:sz w:val="24"/>
                <w:szCs w:val="24"/>
              </w:rPr>
              <w:t>los</w:t>
            </w:r>
            <w:r w:rsidRPr="0054284B">
              <w:rPr>
                <w:rFonts w:cs="Arial"/>
                <w:sz w:val="24"/>
                <w:szCs w:val="24"/>
              </w:rPr>
              <w:t xml:space="preserve"> </w:t>
            </w:r>
            <w:r>
              <w:rPr>
                <w:rFonts w:cs="Arial"/>
                <w:sz w:val="24"/>
                <w:szCs w:val="24"/>
              </w:rPr>
              <w:t>ciudadanos</w:t>
            </w:r>
            <w:r w:rsidRPr="0054284B">
              <w:rPr>
                <w:rFonts w:cs="Arial"/>
                <w:sz w:val="24"/>
                <w:szCs w:val="24"/>
              </w:rPr>
              <w:t xml:space="preserve"> interesado</w:t>
            </w:r>
            <w:r>
              <w:rPr>
                <w:rFonts w:cs="Arial"/>
                <w:sz w:val="24"/>
                <w:szCs w:val="24"/>
              </w:rPr>
              <w:t>s</w:t>
            </w:r>
            <w:r w:rsidRPr="0054284B">
              <w:rPr>
                <w:rFonts w:cs="Arial"/>
                <w:sz w:val="24"/>
                <w:szCs w:val="24"/>
              </w:rPr>
              <w:t xml:space="preserve"> en consultar el estado de los proyectos que buscan acceder a mecanismos y fondos de apoyo financiero evaluador por la UPME, la cual se encuentra en el siguiente</w:t>
            </w:r>
            <w:r w:rsidRPr="0054284B">
              <w:rPr>
                <w:rFonts w:cs="Arial"/>
                <w:color w:val="009EAD"/>
                <w:sz w:val="24"/>
                <w:szCs w:val="24"/>
                <w:u w:val="thick"/>
                <w:lang w:val="es-ES_tradnl"/>
              </w:rPr>
              <w:t xml:space="preserve"> link:  </w:t>
            </w:r>
            <w:hyperlink r:id="rId22" w:history="1">
              <w:r w:rsidRPr="0054284B">
                <w:rPr>
                  <w:rFonts w:cs="Arial"/>
                  <w:color w:val="009EAD"/>
                  <w:sz w:val="24"/>
                  <w:szCs w:val="24"/>
                  <w:u w:val="thick"/>
                  <w:lang w:val="es-ES_tradnl"/>
                </w:rPr>
                <w:t>http://www.upme.gov.co/Fondos/FondosAvanzada.aspx</w:t>
              </w:r>
            </w:hyperlink>
          </w:p>
          <w:p w14:paraId="0490E0DB" w14:textId="77777777" w:rsidR="0054284B" w:rsidRPr="0054284B" w:rsidRDefault="0054284B" w:rsidP="0054284B">
            <w:pPr>
              <w:spacing w:after="0" w:line="240" w:lineRule="auto"/>
              <w:jc w:val="both"/>
              <w:rPr>
                <w:rFonts w:cs="Arial"/>
                <w:color w:val="009EAD"/>
                <w:sz w:val="24"/>
                <w:szCs w:val="24"/>
                <w:u w:val="thick"/>
                <w:lang w:val="es-ES_tradnl"/>
              </w:rPr>
            </w:pPr>
          </w:p>
          <w:p w14:paraId="450EF452" w14:textId="77777777" w:rsidR="0054284B" w:rsidRPr="0054284B" w:rsidRDefault="0054284B" w:rsidP="00DA48E1">
            <w:pPr>
              <w:spacing w:after="0" w:line="240" w:lineRule="auto"/>
              <w:jc w:val="both"/>
              <w:rPr>
                <w:rFonts w:cs="Arial"/>
                <w:color w:val="009EAD"/>
                <w:sz w:val="24"/>
                <w:szCs w:val="24"/>
                <w:u w:val="thick"/>
                <w:lang w:val="es-ES_tradnl"/>
              </w:rPr>
            </w:pPr>
            <w:r w:rsidRPr="0054284B">
              <w:rPr>
                <w:rFonts w:cs="Arial"/>
                <w:sz w:val="24"/>
                <w:szCs w:val="24"/>
              </w:rPr>
              <w:t>Lo invitamos  a hacer control social a los contratos que se celebran por parte de las entidades públicas en el portal de Colombia Compra</w:t>
            </w:r>
            <w:r w:rsidRPr="0054284B">
              <w:rPr>
                <w:rFonts w:cs="Arial"/>
                <w:color w:val="009EAD"/>
                <w:sz w:val="24"/>
                <w:szCs w:val="24"/>
                <w:u w:val="thick"/>
                <w:lang w:val="es-ES_tradnl"/>
              </w:rPr>
              <w:t xml:space="preserve"> </w:t>
            </w:r>
            <w:r w:rsidRPr="0054284B">
              <w:rPr>
                <w:rFonts w:cs="Arial"/>
                <w:sz w:val="24"/>
                <w:szCs w:val="24"/>
              </w:rPr>
              <w:t xml:space="preserve">Eficiente </w:t>
            </w:r>
            <w:hyperlink r:id="rId23" w:history="1">
              <w:r w:rsidRPr="0054284B">
                <w:rPr>
                  <w:rStyle w:val="Hipervnculo"/>
                  <w:rFonts w:cs="Arial"/>
                  <w:sz w:val="24"/>
                  <w:szCs w:val="24"/>
                  <w:lang w:val="es-ES_tradnl"/>
                </w:rPr>
                <w:t>www.colombiacompra.gov.co</w:t>
              </w:r>
            </w:hyperlink>
            <w:r w:rsidRPr="0054284B">
              <w:rPr>
                <w:rFonts w:cs="Arial"/>
                <w:color w:val="009EAD"/>
                <w:sz w:val="24"/>
                <w:szCs w:val="24"/>
                <w:u w:val="thick"/>
                <w:lang w:val="es-ES_tradnl"/>
              </w:rPr>
              <w:t xml:space="preserve"> </w:t>
            </w:r>
          </w:p>
          <w:p w14:paraId="69BFC18F" w14:textId="77777777" w:rsidR="0054284B" w:rsidRPr="0054284B" w:rsidRDefault="0054284B" w:rsidP="0054284B">
            <w:pPr>
              <w:spacing w:after="0" w:line="240" w:lineRule="auto"/>
              <w:jc w:val="both"/>
              <w:rPr>
                <w:rFonts w:cs="Arial"/>
                <w:color w:val="009EAD"/>
                <w:sz w:val="24"/>
                <w:szCs w:val="24"/>
                <w:u w:val="thick"/>
                <w:lang w:val="es-ES_tradnl"/>
              </w:rPr>
            </w:pPr>
          </w:p>
          <w:p w14:paraId="7C7167A2" w14:textId="77777777" w:rsidR="0054284B" w:rsidRPr="0054284B" w:rsidRDefault="0054284B" w:rsidP="0054284B">
            <w:pPr>
              <w:spacing w:after="0" w:line="240" w:lineRule="auto"/>
              <w:jc w:val="both"/>
              <w:rPr>
                <w:rFonts w:cs="Arial"/>
                <w:sz w:val="24"/>
                <w:szCs w:val="24"/>
              </w:rPr>
            </w:pPr>
            <w:r w:rsidRPr="0054284B">
              <w:rPr>
                <w:rFonts w:cs="Arial"/>
                <w:sz w:val="24"/>
                <w:szCs w:val="24"/>
              </w:rPr>
              <w:t>- Para efectos de consulta de los contratos celebrados durante el 2017, indique el nombre de la Entidad y número de contrato en el espacio señalado y posteriormente haga click en “Buscar”.</w:t>
            </w:r>
          </w:p>
          <w:p w14:paraId="456F8952" w14:textId="77777777" w:rsidR="0054284B" w:rsidRPr="0054284B" w:rsidRDefault="00022DC2" w:rsidP="0054284B">
            <w:pPr>
              <w:spacing w:after="0" w:line="240" w:lineRule="auto"/>
              <w:jc w:val="both"/>
              <w:rPr>
                <w:rFonts w:cs="Arial"/>
                <w:color w:val="009EAD"/>
                <w:sz w:val="24"/>
                <w:szCs w:val="24"/>
                <w:u w:val="thick"/>
                <w:lang w:val="es-ES_tradnl"/>
              </w:rPr>
            </w:pPr>
            <w:hyperlink r:id="rId24" w:history="1">
              <w:r w:rsidR="0054284B" w:rsidRPr="0054284B">
                <w:rPr>
                  <w:rStyle w:val="Hipervnculo"/>
                  <w:rFonts w:cs="Arial"/>
                  <w:sz w:val="24"/>
                  <w:szCs w:val="24"/>
                  <w:lang w:val="es-ES_tradnl"/>
                </w:rPr>
                <w:t>https://www.contratos.gov.co/consultas/inicioConsulta.do</w:t>
              </w:r>
            </w:hyperlink>
            <w:r w:rsidR="0054284B" w:rsidRPr="0054284B">
              <w:rPr>
                <w:rFonts w:cs="Arial"/>
                <w:color w:val="009EAD"/>
                <w:sz w:val="24"/>
                <w:szCs w:val="24"/>
                <w:u w:val="thick"/>
                <w:lang w:val="es-ES_tradnl"/>
              </w:rPr>
              <w:t xml:space="preserve">  </w:t>
            </w:r>
          </w:p>
          <w:p w14:paraId="62F3EB40" w14:textId="77777777" w:rsidR="0054284B" w:rsidRPr="0054284B" w:rsidRDefault="0054284B" w:rsidP="0054284B">
            <w:pPr>
              <w:spacing w:after="0" w:line="240" w:lineRule="auto"/>
              <w:jc w:val="both"/>
              <w:rPr>
                <w:rFonts w:cs="Arial"/>
                <w:color w:val="009EAD"/>
                <w:sz w:val="24"/>
                <w:szCs w:val="24"/>
                <w:u w:val="thick"/>
                <w:lang w:val="es-ES_tradnl"/>
              </w:rPr>
            </w:pPr>
          </w:p>
          <w:p w14:paraId="4294D5A2" w14:textId="6834BA5B" w:rsidR="0054284B" w:rsidRPr="0054284B" w:rsidRDefault="0054284B" w:rsidP="00DA48E1">
            <w:pPr>
              <w:spacing w:after="0" w:line="240" w:lineRule="auto"/>
              <w:jc w:val="both"/>
              <w:rPr>
                <w:rFonts w:cs="Arial"/>
                <w:sz w:val="24"/>
                <w:szCs w:val="24"/>
              </w:rPr>
            </w:pPr>
            <w:r w:rsidRPr="0054284B">
              <w:rPr>
                <w:rFonts w:cs="Arial"/>
                <w:sz w:val="24"/>
                <w:szCs w:val="24"/>
              </w:rPr>
              <w:t>- Para efectos de consulta de los contratos celebrados con vigencia 2018, indique el nombre de la Entidad y número de contrato en el espacio señalado “Buscar Proceso de Contratación</w:t>
            </w:r>
            <w:r w:rsidR="002526E1" w:rsidRPr="0054284B">
              <w:rPr>
                <w:rFonts w:cs="Arial"/>
                <w:sz w:val="24"/>
                <w:szCs w:val="24"/>
              </w:rPr>
              <w:t>” y</w:t>
            </w:r>
            <w:r w:rsidRPr="0054284B">
              <w:rPr>
                <w:rFonts w:cs="Arial"/>
                <w:sz w:val="24"/>
                <w:szCs w:val="24"/>
              </w:rPr>
              <w:t xml:space="preserve"> haga click en “Buscar”.</w:t>
            </w:r>
          </w:p>
          <w:p w14:paraId="0ED085D8" w14:textId="77777777" w:rsidR="0054284B" w:rsidRPr="0054284B" w:rsidRDefault="00022DC2" w:rsidP="0054284B">
            <w:pPr>
              <w:spacing w:after="0" w:line="240" w:lineRule="auto"/>
              <w:jc w:val="both"/>
              <w:rPr>
                <w:rFonts w:cs="Arial"/>
                <w:color w:val="009EAD"/>
                <w:sz w:val="24"/>
                <w:szCs w:val="24"/>
                <w:u w:val="thick"/>
                <w:lang w:val="es-ES_tradnl"/>
              </w:rPr>
            </w:pPr>
            <w:hyperlink r:id="rId25" w:history="1">
              <w:r w:rsidR="0054284B" w:rsidRPr="0054284B">
                <w:rPr>
                  <w:rStyle w:val="Hipervnculo"/>
                  <w:rFonts w:cs="Arial"/>
                  <w:sz w:val="24"/>
                  <w:szCs w:val="24"/>
                  <w:lang w:val="es-ES_tradnl"/>
                </w:rPr>
                <w:t>https://www.colombiacompra.gov.co/secop/busqueda-de-procesos-de-contratacion</w:t>
              </w:r>
            </w:hyperlink>
            <w:r w:rsidR="0054284B" w:rsidRPr="0054284B">
              <w:rPr>
                <w:rFonts w:cs="Arial"/>
                <w:color w:val="009EAD"/>
                <w:sz w:val="24"/>
                <w:szCs w:val="24"/>
                <w:u w:val="thick"/>
                <w:lang w:val="es-ES_tradnl"/>
              </w:rPr>
              <w:t xml:space="preserve"> </w:t>
            </w:r>
          </w:p>
          <w:p w14:paraId="7C69B3C7" w14:textId="77777777" w:rsidR="0054284B" w:rsidRPr="0054284B" w:rsidRDefault="0054284B" w:rsidP="00DA48E1">
            <w:pPr>
              <w:spacing w:after="0" w:line="240" w:lineRule="auto"/>
              <w:jc w:val="both"/>
              <w:rPr>
                <w:rFonts w:cs="Arial"/>
                <w:color w:val="009EAD"/>
                <w:sz w:val="32"/>
                <w:szCs w:val="32"/>
                <w:u w:val="thick"/>
                <w:lang w:val="es-ES_tradnl"/>
              </w:rPr>
            </w:pPr>
          </w:p>
        </w:tc>
      </w:tr>
      <w:tr w:rsidR="004C1F06" w:rsidRPr="0065327C" w14:paraId="44FCBE6E" w14:textId="77777777" w:rsidTr="004C1F06">
        <w:trPr>
          <w:trHeight w:val="17"/>
        </w:trPr>
        <w:tc>
          <w:tcPr>
            <w:tcW w:w="9923" w:type="dxa"/>
            <w:shd w:val="clear" w:color="auto" w:fill="F2F2F2"/>
          </w:tcPr>
          <w:p w14:paraId="5FE922B0" w14:textId="77777777" w:rsidR="004C1F06" w:rsidRDefault="004C1F06" w:rsidP="00DA48E1">
            <w:pPr>
              <w:spacing w:after="0" w:line="240" w:lineRule="auto"/>
              <w:rPr>
                <w:rFonts w:cs="Arial"/>
                <w:color w:val="009EAD"/>
                <w:sz w:val="32"/>
                <w:szCs w:val="32"/>
                <w:u w:val="thick"/>
                <w:lang w:val="es-ES_tradnl"/>
              </w:rPr>
            </w:pPr>
            <w:r>
              <w:rPr>
                <w:noProof/>
                <w:lang w:eastAsia="es-CO"/>
              </w:rPr>
              <w:drawing>
                <wp:anchor distT="0" distB="0" distL="114300" distR="114300" simplePos="0" relativeHeight="251700736" behindDoc="0" locked="0" layoutInCell="1" allowOverlap="1" wp14:anchorId="2F224D1E" wp14:editId="51F5327E">
                  <wp:simplePos x="0" y="0"/>
                  <wp:positionH relativeFrom="column">
                    <wp:posOffset>-85725</wp:posOffset>
                  </wp:positionH>
                  <wp:positionV relativeFrom="paragraph">
                    <wp:posOffset>8255</wp:posOffset>
                  </wp:positionV>
                  <wp:extent cx="938530" cy="842645"/>
                  <wp:effectExtent l="0" t="0" r="0" b="0"/>
                  <wp:wrapSquare wrapText="bothSides"/>
                  <wp:docPr id="14"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27C">
              <w:rPr>
                <w:rFonts w:cs="Arial"/>
                <w:noProof/>
                <w:color w:val="009EAD"/>
                <w:sz w:val="32"/>
                <w:szCs w:val="32"/>
                <w:u w:val="thick"/>
                <w:lang w:val="es-ES_tradnl" w:eastAsia="es-CO"/>
              </w:rPr>
              <w:t xml:space="preserve">¿En qué </w:t>
            </w:r>
            <w:r w:rsidRPr="0065327C">
              <w:rPr>
                <w:rFonts w:cs="Arial"/>
                <w:color w:val="009EAD"/>
                <w:sz w:val="32"/>
                <w:szCs w:val="32"/>
                <w:u w:val="thick"/>
                <w:lang w:val="es-ES_tradnl"/>
              </w:rPr>
              <w:t>territorios hemos desarrollado la acción?</w:t>
            </w:r>
          </w:p>
          <w:p w14:paraId="04854C3A" w14:textId="31A647BE" w:rsidR="004C1F06" w:rsidRPr="004C1F06" w:rsidRDefault="004C1F06" w:rsidP="004C1F06">
            <w:pPr>
              <w:spacing w:after="0" w:line="240" w:lineRule="auto"/>
              <w:rPr>
                <w:rFonts w:cs="Arial"/>
                <w:i/>
                <w:sz w:val="24"/>
                <w:szCs w:val="24"/>
                <w:lang w:val="es-ES_tradnl"/>
              </w:rPr>
            </w:pPr>
            <w:r>
              <w:rPr>
                <w:rFonts w:cs="Arial"/>
                <w:i/>
                <w:sz w:val="24"/>
                <w:szCs w:val="24"/>
                <w:lang w:val="es-ES_tradnl"/>
              </w:rPr>
              <w:t xml:space="preserve">El servicio de Evaluación de Proyectos esta disponibles para todas Rurales del país y para las </w:t>
            </w:r>
            <w:r w:rsidRPr="004C1F06">
              <w:rPr>
                <w:rFonts w:cs="Arial"/>
                <w:i/>
                <w:sz w:val="24"/>
                <w:szCs w:val="24"/>
                <w:lang w:val="es-ES_tradnl"/>
              </w:rPr>
              <w:t xml:space="preserve"> Zonas Más Afectadas por el Conflicto, cuyo listado de municipios se puede</w:t>
            </w:r>
          </w:p>
          <w:p w14:paraId="08C9F3A9" w14:textId="50E3D588" w:rsidR="004C1F06" w:rsidRPr="004C1F06" w:rsidRDefault="004C1F06" w:rsidP="004C1F06">
            <w:pPr>
              <w:pStyle w:val="Prrafodelista"/>
              <w:spacing w:after="0" w:line="240" w:lineRule="auto"/>
              <w:rPr>
                <w:rStyle w:val="Hipervnculo"/>
                <w:rFonts w:cs="Arial"/>
                <w:i/>
                <w:sz w:val="24"/>
                <w:szCs w:val="24"/>
                <w:lang w:val="es-ES_tradnl"/>
              </w:rPr>
            </w:pPr>
            <w:r w:rsidRPr="004C1F06">
              <w:rPr>
                <w:rFonts w:cs="Arial"/>
                <w:i/>
                <w:sz w:val="24"/>
                <w:szCs w:val="24"/>
                <w:lang w:val="es-ES_tradnl"/>
              </w:rPr>
              <w:t xml:space="preserve">consultar en el siguiente link: </w:t>
            </w:r>
            <w:r>
              <w:rPr>
                <w:rFonts w:cs="Arial"/>
                <w:i/>
                <w:sz w:val="24"/>
                <w:szCs w:val="24"/>
                <w:lang w:val="es-ES_tradnl"/>
              </w:rPr>
              <w:fldChar w:fldCharType="begin"/>
            </w:r>
            <w:r>
              <w:rPr>
                <w:rFonts w:cs="Arial"/>
                <w:i/>
                <w:sz w:val="24"/>
                <w:szCs w:val="24"/>
                <w:lang w:val="es-ES_tradnl"/>
              </w:rPr>
              <w:instrText xml:space="preserve"> HYPERLINK "http://es.presidencia.gov.co/noticia/171009-Estos-son-los-municipios-de-las-Zomac" </w:instrText>
            </w:r>
            <w:r>
              <w:rPr>
                <w:rFonts w:cs="Arial"/>
                <w:i/>
                <w:sz w:val="24"/>
                <w:szCs w:val="24"/>
                <w:lang w:val="es-ES_tradnl"/>
              </w:rPr>
              <w:fldChar w:fldCharType="separate"/>
            </w:r>
            <w:r w:rsidRPr="004C1F06">
              <w:rPr>
                <w:rStyle w:val="Hipervnculo"/>
                <w:rFonts w:cs="Arial"/>
                <w:i/>
                <w:sz w:val="24"/>
                <w:szCs w:val="24"/>
                <w:lang w:val="es-ES_tradnl"/>
              </w:rPr>
              <w:t>http://es.presidencia.gov.co/noticia/171009-</w:t>
            </w:r>
          </w:p>
          <w:p w14:paraId="531B11B9" w14:textId="77531FBD" w:rsidR="004C1F06" w:rsidRPr="004C1F06" w:rsidRDefault="004C1F06" w:rsidP="004C1F06">
            <w:pPr>
              <w:pStyle w:val="Prrafodelista"/>
              <w:spacing w:after="0" w:line="240" w:lineRule="auto"/>
              <w:rPr>
                <w:rStyle w:val="Hipervnculo"/>
                <w:rFonts w:cs="Arial"/>
                <w:i/>
                <w:sz w:val="24"/>
                <w:szCs w:val="24"/>
                <w:lang w:val="es-ES_tradnl"/>
              </w:rPr>
            </w:pPr>
            <w:r w:rsidRPr="004C1F06">
              <w:rPr>
                <w:rStyle w:val="Hipervnculo"/>
                <w:rFonts w:cs="Arial"/>
                <w:i/>
                <w:sz w:val="24"/>
                <w:szCs w:val="24"/>
                <w:lang w:val="es-ES_tradnl"/>
              </w:rPr>
              <w:t>Estos-son-los-municipios-de-las-Zomac</w:t>
            </w:r>
          </w:p>
          <w:p w14:paraId="25623E4C" w14:textId="27D2D650" w:rsidR="004C1F06" w:rsidRPr="0065327C" w:rsidRDefault="004C1F06" w:rsidP="004C1F06">
            <w:pPr>
              <w:pStyle w:val="Prrafodelista"/>
              <w:spacing w:after="0" w:line="240" w:lineRule="auto"/>
              <w:rPr>
                <w:rFonts w:cs="Arial"/>
                <w:i/>
                <w:sz w:val="24"/>
                <w:szCs w:val="24"/>
                <w:lang w:val="es-ES_tradnl"/>
              </w:rPr>
            </w:pPr>
            <w:r>
              <w:rPr>
                <w:rFonts w:cs="Arial"/>
                <w:i/>
                <w:sz w:val="24"/>
                <w:szCs w:val="24"/>
                <w:lang w:val="es-ES_tradnl"/>
              </w:rPr>
              <w:fldChar w:fldCharType="end"/>
            </w:r>
          </w:p>
        </w:tc>
      </w:tr>
    </w:tbl>
    <w:p w14:paraId="4EA30AFB" w14:textId="77777777" w:rsidR="004C1F06" w:rsidRPr="004C1F06" w:rsidRDefault="004C1F06" w:rsidP="00AC57A0">
      <w:pPr>
        <w:spacing w:after="0" w:line="240" w:lineRule="auto"/>
        <w:rPr>
          <w:rFonts w:cs="Arial"/>
          <w:i/>
          <w:sz w:val="28"/>
          <w:szCs w:val="28"/>
        </w:rPr>
      </w:pPr>
    </w:p>
    <w:p w14:paraId="0C2A52C7" w14:textId="77777777" w:rsidR="00032505" w:rsidRDefault="00032505" w:rsidP="00AC57A0">
      <w:pPr>
        <w:spacing w:after="0" w:line="240" w:lineRule="auto"/>
        <w:rPr>
          <w:rFonts w:cs="Arial"/>
          <w:i/>
          <w:sz w:val="28"/>
          <w:szCs w:val="28"/>
        </w:rPr>
      </w:pPr>
    </w:p>
    <w:p w14:paraId="4EB65E9B" w14:textId="77777777" w:rsidR="00032505" w:rsidRDefault="00032505" w:rsidP="00AC57A0">
      <w:pPr>
        <w:spacing w:after="0" w:line="240" w:lineRule="auto"/>
        <w:rPr>
          <w:rFonts w:cs="Arial"/>
          <w:i/>
          <w:sz w:val="28"/>
          <w:szCs w:val="28"/>
        </w:rPr>
      </w:pPr>
    </w:p>
    <w:p w14:paraId="455830A2" w14:textId="77777777" w:rsidR="00032505" w:rsidRDefault="00032505" w:rsidP="00AC57A0">
      <w:pPr>
        <w:spacing w:after="0" w:line="240" w:lineRule="auto"/>
        <w:rPr>
          <w:rFonts w:cs="Arial"/>
          <w:i/>
          <w:sz w:val="28"/>
          <w:szCs w:val="28"/>
        </w:rPr>
      </w:pPr>
    </w:p>
    <w:p w14:paraId="634E85E6" w14:textId="77777777" w:rsidR="00032505" w:rsidRDefault="00032505" w:rsidP="00AC57A0">
      <w:pPr>
        <w:spacing w:after="0" w:line="240" w:lineRule="auto"/>
        <w:rPr>
          <w:rFonts w:cs="Arial"/>
          <w:i/>
          <w:sz w:val="28"/>
          <w:szCs w:val="28"/>
        </w:rPr>
      </w:pPr>
    </w:p>
    <w:p w14:paraId="5673BA98" w14:textId="77777777" w:rsidR="00032505" w:rsidRDefault="00032505" w:rsidP="00AC57A0">
      <w:pPr>
        <w:spacing w:after="0" w:line="240" w:lineRule="auto"/>
        <w:rPr>
          <w:rFonts w:cs="Arial"/>
          <w:i/>
          <w:sz w:val="28"/>
          <w:szCs w:val="28"/>
        </w:rPr>
      </w:pPr>
    </w:p>
    <w:p w14:paraId="30CA4498" w14:textId="77777777" w:rsidR="00032505" w:rsidRDefault="00032505" w:rsidP="00AC57A0">
      <w:pPr>
        <w:spacing w:after="0" w:line="240" w:lineRule="auto"/>
        <w:rPr>
          <w:rFonts w:cs="Arial"/>
          <w:i/>
          <w:sz w:val="28"/>
          <w:szCs w:val="28"/>
        </w:rPr>
      </w:pPr>
    </w:p>
    <w:p w14:paraId="49D5DA24" w14:textId="77777777" w:rsidR="00650843" w:rsidRDefault="00650843" w:rsidP="00AC57A0">
      <w:pPr>
        <w:spacing w:after="0" w:line="240" w:lineRule="auto"/>
        <w:rPr>
          <w:rFonts w:cs="Arial"/>
          <w:i/>
          <w:sz w:val="28"/>
          <w:szCs w:val="28"/>
        </w:rPr>
      </w:pPr>
    </w:p>
    <w:p w14:paraId="3F3661F9" w14:textId="77777777" w:rsidR="0094225E" w:rsidRDefault="0094225E" w:rsidP="00AC57A0">
      <w:pPr>
        <w:spacing w:after="0" w:line="240" w:lineRule="auto"/>
        <w:rPr>
          <w:rFonts w:cs="Arial"/>
          <w:i/>
          <w:sz w:val="28"/>
          <w:szCs w:val="28"/>
        </w:rPr>
      </w:pPr>
    </w:p>
    <w:p w14:paraId="24597349" w14:textId="77777777" w:rsidR="0094225E" w:rsidRDefault="0094225E" w:rsidP="00AC57A0">
      <w:pPr>
        <w:spacing w:after="0" w:line="240" w:lineRule="auto"/>
        <w:rPr>
          <w:rFonts w:cs="Arial"/>
          <w:i/>
          <w:sz w:val="28"/>
          <w:szCs w:val="28"/>
        </w:rPr>
      </w:pPr>
    </w:p>
    <w:p w14:paraId="1DBC2BDB" w14:textId="33BD2445" w:rsidR="00832131" w:rsidRDefault="00911DC3" w:rsidP="00832131">
      <w:pPr>
        <w:spacing w:line="240" w:lineRule="auto"/>
        <w:rPr>
          <w:rFonts w:cs="Arial"/>
          <w:b/>
          <w:sz w:val="56"/>
          <w:szCs w:val="56"/>
          <w:u w:val="thick"/>
        </w:rPr>
      </w:pPr>
      <w:r>
        <w:rPr>
          <w:rFonts w:cs="Arial"/>
          <w:b/>
          <w:color w:val="000000"/>
          <w:sz w:val="40"/>
          <w:szCs w:val="40"/>
        </w:rPr>
        <w:lastRenderedPageBreak/>
        <w:t>3</w:t>
      </w:r>
      <w:r w:rsidR="00832131" w:rsidRPr="00416E11">
        <w:rPr>
          <w:rFonts w:cs="Arial"/>
          <w:b/>
          <w:color w:val="000000"/>
          <w:sz w:val="40"/>
          <w:szCs w:val="40"/>
        </w:rPr>
        <w:t xml:space="preserve">. </w:t>
      </w:r>
      <w:r w:rsidR="00B43995" w:rsidRPr="00416E11">
        <w:rPr>
          <w:rFonts w:cs="Arial"/>
          <w:b/>
          <w:color w:val="000000"/>
          <w:sz w:val="40"/>
          <w:szCs w:val="40"/>
        </w:rPr>
        <w:t xml:space="preserve"> </w:t>
      </w:r>
      <w:r w:rsidR="00832131" w:rsidRPr="00416E11">
        <w:rPr>
          <w:rFonts w:cs="Arial"/>
          <w:b/>
          <w:color w:val="000000"/>
          <w:sz w:val="40"/>
          <w:szCs w:val="40"/>
        </w:rPr>
        <w:t>Otras acciones que hemos</w:t>
      </w:r>
      <w:r w:rsidR="00832131" w:rsidRPr="00416E11">
        <w:rPr>
          <w:rFonts w:cs="Arial"/>
          <w:b/>
          <w:color w:val="000000"/>
          <w:sz w:val="40"/>
          <w:szCs w:val="40"/>
        </w:rPr>
        <w:br/>
        <w:t xml:space="preserve">hecho para contribuir a la paz e </w:t>
      </w:r>
      <w:r w:rsidR="00832131" w:rsidRPr="00416E11">
        <w:rPr>
          <w:rFonts w:cs="Arial"/>
          <w:b/>
          <w:color w:val="000000"/>
          <w:sz w:val="40"/>
          <w:szCs w:val="40"/>
        </w:rPr>
        <w:br/>
        <w:t>implementación del</w:t>
      </w:r>
      <w:r w:rsidR="00832131">
        <w:rPr>
          <w:rFonts w:cs="Arial"/>
          <w:b/>
          <w:sz w:val="52"/>
          <w:szCs w:val="52"/>
          <w:u w:val="thick"/>
        </w:rPr>
        <w:br/>
      </w:r>
      <w:r w:rsidR="00832131" w:rsidRPr="0043339E">
        <w:rPr>
          <w:rFonts w:cs="Arial"/>
          <w:b/>
          <w:sz w:val="56"/>
          <w:szCs w:val="56"/>
          <w:u w:val="thick"/>
        </w:rPr>
        <w:t>Acuerdo de Paz</w:t>
      </w:r>
    </w:p>
    <w:p w14:paraId="1ADBBEC8" w14:textId="77777777" w:rsidR="00F57E63" w:rsidRPr="00E16595" w:rsidRDefault="00F57E63" w:rsidP="00F57E63">
      <w:pPr>
        <w:jc w:val="both"/>
        <w:rPr>
          <w:rFonts w:cs="Arial"/>
          <w:color w:val="000000"/>
          <w:sz w:val="24"/>
          <w:szCs w:val="24"/>
        </w:rPr>
      </w:pPr>
      <w:r w:rsidRPr="00E16595">
        <w:rPr>
          <w:rFonts w:cs="Arial"/>
          <w:color w:val="000000"/>
          <w:sz w:val="24"/>
          <w:szCs w:val="24"/>
        </w:rPr>
        <w:t xml:space="preserve">En esta sección encuentra la información sobre las acciones adicionales a los compromisos establecidos en el Acuerdo de Paz y sus Decretos reglamentarios, que la entidad ha desarrollado para contribuir a su implementación. </w:t>
      </w:r>
    </w:p>
    <w:p w14:paraId="6205F773" w14:textId="32BE56EB" w:rsidR="00603847" w:rsidRDefault="00FC73DA" w:rsidP="00B04142">
      <w:pPr>
        <w:spacing w:line="240" w:lineRule="auto"/>
        <w:rPr>
          <w:rFonts w:cs="Arial"/>
          <w:i/>
          <w:sz w:val="28"/>
          <w:szCs w:val="28"/>
        </w:rPr>
      </w:pPr>
      <w:r w:rsidRPr="00E16171">
        <w:rPr>
          <w:noProof/>
          <w:sz w:val="20"/>
          <w:szCs w:val="20"/>
          <w:lang w:eastAsia="es-CO"/>
        </w:rPr>
        <w:drawing>
          <wp:inline distT="0" distB="0" distL="0" distR="0" wp14:anchorId="4B1932BD" wp14:editId="156D2F01">
            <wp:extent cx="808355" cy="744220"/>
            <wp:effectExtent l="0" t="0" r="0" b="0"/>
            <wp:docPr id="96" name="Imagen 11" descr="Comunicaciones:MAC CAROLINA:2018:participacion, trasn y servicio:formato acuerdo de paz:ai:recurso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omunicaciones:MAC CAROLINA:2018:participacion, trasn y servicio:formato acuerdo de paz:ai:recursos-0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8355" cy="744220"/>
                    </a:xfrm>
                    <a:prstGeom prst="rect">
                      <a:avLst/>
                    </a:prstGeom>
                    <a:noFill/>
                    <a:ln>
                      <a:noFill/>
                    </a:ln>
                  </pic:spPr>
                </pic:pic>
              </a:graphicData>
            </a:graphic>
          </wp:inline>
        </w:drawing>
      </w:r>
    </w:p>
    <w:p w14:paraId="0DEB49B3" w14:textId="6A732EA1" w:rsidR="00FC73DA" w:rsidRPr="001722A5" w:rsidRDefault="00FC73DA" w:rsidP="00385964">
      <w:pPr>
        <w:spacing w:after="0" w:line="240" w:lineRule="atLeast"/>
        <w:rPr>
          <w:color w:val="009EAD"/>
          <w:sz w:val="32"/>
          <w:szCs w:val="32"/>
        </w:rPr>
      </w:pPr>
      <w:r>
        <w:rPr>
          <w:color w:val="009EAD"/>
          <w:sz w:val="32"/>
          <w:szCs w:val="32"/>
        </w:rPr>
        <w:t xml:space="preserve">Punto 6 </w:t>
      </w:r>
      <w:r w:rsidRPr="001722A5">
        <w:rPr>
          <w:color w:val="009EAD"/>
          <w:sz w:val="32"/>
          <w:szCs w:val="32"/>
        </w:rPr>
        <w:t>del Acuerdo</w:t>
      </w:r>
    </w:p>
    <w:p w14:paraId="167711F3" w14:textId="1E8D3102" w:rsidR="00FC73DA" w:rsidRPr="001722A5" w:rsidRDefault="00FC73DA" w:rsidP="00385964">
      <w:pPr>
        <w:spacing w:after="0" w:line="240" w:lineRule="atLeast"/>
        <w:rPr>
          <w:b/>
          <w:color w:val="009EAD"/>
          <w:sz w:val="32"/>
          <w:szCs w:val="32"/>
          <w:u w:val="thick"/>
        </w:rPr>
      </w:pPr>
      <w:r>
        <w:rPr>
          <w:b/>
          <w:color w:val="009EAD"/>
          <w:sz w:val="32"/>
          <w:szCs w:val="32"/>
          <w:u w:val="thick"/>
        </w:rPr>
        <w:t>6</w:t>
      </w:r>
      <w:r w:rsidRPr="001722A5">
        <w:rPr>
          <w:b/>
          <w:color w:val="009EAD"/>
          <w:sz w:val="32"/>
          <w:szCs w:val="32"/>
          <w:u w:val="thick"/>
        </w:rPr>
        <w:t xml:space="preserve">. </w:t>
      </w:r>
      <w:r>
        <w:rPr>
          <w:b/>
          <w:color w:val="009EAD"/>
          <w:sz w:val="32"/>
          <w:szCs w:val="32"/>
          <w:u w:val="thick"/>
        </w:rPr>
        <w:t>Implementación, Verificación y Refrendación</w:t>
      </w:r>
    </w:p>
    <w:p w14:paraId="5497F3AC" w14:textId="77777777" w:rsidR="00385964" w:rsidRDefault="00385964" w:rsidP="00385964">
      <w:pPr>
        <w:spacing w:after="0" w:line="240" w:lineRule="atLeast"/>
        <w:jc w:val="both"/>
        <w:rPr>
          <w:b/>
          <w:color w:val="000000" w:themeColor="text1"/>
          <w:sz w:val="24"/>
          <w:szCs w:val="32"/>
        </w:rPr>
      </w:pPr>
    </w:p>
    <w:p w14:paraId="299DCEB4" w14:textId="1C99556A" w:rsidR="00FC73DA" w:rsidRPr="00FC73DA" w:rsidRDefault="00FC73DA" w:rsidP="00385964">
      <w:pPr>
        <w:spacing w:after="0" w:line="240" w:lineRule="atLeast"/>
        <w:jc w:val="both"/>
        <w:rPr>
          <w:b/>
          <w:color w:val="000000" w:themeColor="text1"/>
          <w:sz w:val="24"/>
          <w:szCs w:val="32"/>
        </w:rPr>
      </w:pPr>
      <w:r w:rsidRPr="00FC73DA">
        <w:rPr>
          <w:b/>
          <w:color w:val="000000" w:themeColor="text1"/>
          <w:sz w:val="24"/>
          <w:szCs w:val="32"/>
        </w:rPr>
        <w:t>6.1. Mecanismos de implementación y verificación</w:t>
      </w:r>
    </w:p>
    <w:p w14:paraId="416E9122" w14:textId="4B6A6093" w:rsidR="00FC73DA" w:rsidRPr="00FC73DA" w:rsidRDefault="00FC73DA" w:rsidP="00385964">
      <w:pPr>
        <w:spacing w:after="0" w:line="240" w:lineRule="atLeast"/>
        <w:jc w:val="both"/>
        <w:rPr>
          <w:b/>
          <w:color w:val="000000" w:themeColor="text1"/>
          <w:sz w:val="24"/>
          <w:szCs w:val="32"/>
        </w:rPr>
      </w:pPr>
      <w:r w:rsidRPr="00FC73DA">
        <w:rPr>
          <w:b/>
          <w:color w:val="000000" w:themeColor="text1"/>
          <w:sz w:val="24"/>
          <w:szCs w:val="32"/>
        </w:rPr>
        <w:t>6.1.3. Otras medidas para contribuir a garantizar la implementación de los acuerdos de paz.</w:t>
      </w:r>
    </w:p>
    <w:p w14:paraId="58560154" w14:textId="59193020" w:rsidR="00603847" w:rsidRDefault="00FC73DA" w:rsidP="00B04142">
      <w:pPr>
        <w:spacing w:line="240" w:lineRule="auto"/>
        <w:rPr>
          <w:rFonts w:cs="Arial"/>
          <w:i/>
          <w:sz w:val="20"/>
          <w:szCs w:val="20"/>
          <w:lang w:val="es-ES_tradnl"/>
        </w:rPr>
      </w:pPr>
      <w:r w:rsidRPr="00E16171">
        <w:rPr>
          <w:rFonts w:cs="Arial"/>
          <w:i/>
          <w:sz w:val="20"/>
          <w:szCs w:val="20"/>
          <w:lang w:val="es-ES_tradnl"/>
        </w:rPr>
        <w:t>Implementación, verificación y refrendación</w:t>
      </w:r>
      <w:r w:rsidR="00C05E6A">
        <w:rPr>
          <w:rFonts w:cs="Arial"/>
          <w:i/>
          <w:sz w:val="20"/>
          <w:szCs w:val="20"/>
          <w:lang w:val="es-ES_tradnl"/>
        </w:rPr>
        <w:t xml:space="preserve"> de los acuerdos de paz.</w:t>
      </w:r>
    </w:p>
    <w:p w14:paraId="5B6F9846" w14:textId="68FE0F1D" w:rsidR="00515137" w:rsidRPr="00DE16A1" w:rsidRDefault="000C38E7" w:rsidP="00515137">
      <w:pPr>
        <w:spacing w:line="240" w:lineRule="auto"/>
        <w:jc w:val="both"/>
        <w:rPr>
          <w:rFonts w:cs="Arial"/>
          <w:b/>
          <w:i/>
          <w:sz w:val="28"/>
          <w:szCs w:val="28"/>
        </w:rPr>
      </w:pPr>
      <w:r>
        <w:rPr>
          <w:rFonts w:cs="Arial"/>
          <w:b/>
          <w:i/>
          <w:sz w:val="28"/>
          <w:szCs w:val="28"/>
        </w:rPr>
        <w:t>Acción 1</w:t>
      </w:r>
      <w:r w:rsidR="00515137" w:rsidRPr="00DE16A1">
        <w:rPr>
          <w:rFonts w:cs="Arial"/>
          <w:b/>
          <w:i/>
          <w:sz w:val="28"/>
          <w:szCs w:val="28"/>
        </w:rPr>
        <w:t xml:space="preserve">. Elaborar, apoyar y efectuar el seguimiento a la implementación del Plan Nacional de Desarrollo Minero </w:t>
      </w:r>
      <w:r w:rsidR="00495940">
        <w:rPr>
          <w:rFonts w:cs="Arial"/>
          <w:b/>
          <w:i/>
          <w:sz w:val="28"/>
          <w:szCs w:val="28"/>
        </w:rPr>
        <w:t xml:space="preserve">- </w:t>
      </w:r>
      <w:r w:rsidR="00515137" w:rsidRPr="00DE16A1">
        <w:rPr>
          <w:rFonts w:cs="Arial"/>
          <w:b/>
          <w:i/>
          <w:sz w:val="28"/>
          <w:szCs w:val="28"/>
        </w:rPr>
        <w:t>PNDM.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843"/>
        <w:gridCol w:w="7796"/>
      </w:tblGrid>
      <w:tr w:rsidR="00515137" w:rsidRPr="00E16595" w14:paraId="7E9E2C17" w14:textId="77777777" w:rsidTr="00933195">
        <w:trPr>
          <w:trHeight w:val="2060"/>
        </w:trPr>
        <w:tc>
          <w:tcPr>
            <w:tcW w:w="1843" w:type="dxa"/>
            <w:tcBorders>
              <w:top w:val="single" w:sz="8" w:space="0" w:color="FFFFFF"/>
              <w:left w:val="single" w:sz="8" w:space="0" w:color="FFFFFF"/>
              <w:bottom w:val="single" w:sz="8" w:space="0" w:color="FFFFFF"/>
              <w:right w:val="single" w:sz="24" w:space="0" w:color="FFFFFF"/>
            </w:tcBorders>
            <w:shd w:val="clear" w:color="auto" w:fill="009EAD"/>
            <w:vAlign w:val="center"/>
          </w:tcPr>
          <w:p w14:paraId="6331964F" w14:textId="77777777" w:rsidR="00515137" w:rsidRPr="00E16595" w:rsidRDefault="00515137" w:rsidP="00933195">
            <w:pPr>
              <w:spacing w:after="0" w:line="240" w:lineRule="auto"/>
              <w:jc w:val="center"/>
              <w:rPr>
                <w:color w:val="FFFFFF"/>
                <w:sz w:val="36"/>
                <w:szCs w:val="44"/>
                <w:u w:val="single"/>
              </w:rPr>
            </w:pPr>
            <w:r>
              <w:rPr>
                <w:rFonts w:cs="Arial"/>
                <w:i/>
                <w:sz w:val="28"/>
                <w:szCs w:val="28"/>
              </w:rPr>
              <w:t xml:space="preserve"> </w:t>
            </w:r>
            <w:r w:rsidRPr="00E16595">
              <w:rPr>
                <w:rFonts w:cs="Arial"/>
                <w:b/>
                <w:color w:val="FFFFFF"/>
                <w:sz w:val="28"/>
                <w:szCs w:val="44"/>
                <w:u w:val="single"/>
              </w:rPr>
              <w:t xml:space="preserve">Compromiso </w:t>
            </w:r>
            <w:r w:rsidRPr="00E16595">
              <w:rPr>
                <w:rFonts w:cs="Arial"/>
                <w:b/>
                <w:color w:val="FFFFFF"/>
                <w:sz w:val="28"/>
                <w:szCs w:val="44"/>
                <w:u w:val="single"/>
              </w:rPr>
              <w:br/>
              <w:t>que atiende</w:t>
            </w:r>
            <w:r w:rsidRPr="00E16595">
              <w:rPr>
                <w:rFonts w:cs="Arial"/>
                <w:color w:val="FFFFFF"/>
                <w:sz w:val="28"/>
                <w:szCs w:val="44"/>
                <w:u w:val="single"/>
              </w:rPr>
              <w:t>:</w:t>
            </w:r>
          </w:p>
        </w:tc>
        <w:tc>
          <w:tcPr>
            <w:tcW w:w="7796" w:type="dxa"/>
            <w:tcBorders>
              <w:top w:val="single" w:sz="8" w:space="0" w:color="FFFFFF"/>
              <w:left w:val="single" w:sz="24" w:space="0" w:color="FFFFFF"/>
              <w:bottom w:val="single" w:sz="8" w:space="0" w:color="FFFFFF"/>
              <w:right w:val="single" w:sz="8" w:space="0" w:color="FFFFFF"/>
            </w:tcBorders>
            <w:shd w:val="clear" w:color="auto" w:fill="90C4C4"/>
            <w:vAlign w:val="center"/>
          </w:tcPr>
          <w:p w14:paraId="00604F96" w14:textId="77777777" w:rsidR="00515137" w:rsidRDefault="00515137" w:rsidP="00933195">
            <w:r w:rsidRPr="004F4471">
              <w:t>Como parte de la estrategia del Sector Minero Energético de articular su actividad con la planificación del ordenamiento territorial</w:t>
            </w:r>
            <w:r>
              <w:t>, la i</w:t>
            </w:r>
            <w:r w:rsidRPr="00F67CDD">
              <w:t>mplementación de la caja de herramientas que articula la actividad minero energética y el ordenamiento territorial</w:t>
            </w:r>
            <w:r>
              <w:t>, contribuye al compromiso de:</w:t>
            </w:r>
          </w:p>
          <w:p w14:paraId="09D9DCC7" w14:textId="77777777" w:rsidR="00515137" w:rsidRDefault="00515137" w:rsidP="00933195">
            <w:r>
              <w:t xml:space="preserve"> 1. </w:t>
            </w:r>
            <w:r w:rsidRPr="00766464">
              <w:t>Ofrecer caminos por parte de las entidades nacionales, basados en el diálogo y en el conocimiento profundo de las particularidades de cada territorio, que logren la incorporación de las actividades mineras en el ordenamiento.</w:t>
            </w:r>
            <w:r>
              <w:t xml:space="preserve"> </w:t>
            </w:r>
          </w:p>
          <w:p w14:paraId="05F76303" w14:textId="77777777" w:rsidR="00515137" w:rsidRPr="004C2276" w:rsidRDefault="00515137" w:rsidP="00933195">
            <w:pPr>
              <w:rPr>
                <w:rFonts w:cs="Arial"/>
                <w:sz w:val="24"/>
                <w:szCs w:val="24"/>
                <w:lang w:val="es-ES"/>
              </w:rPr>
            </w:pPr>
            <w:r>
              <w:t>2. Reducir la conflictividad por la actividad minera.</w:t>
            </w:r>
          </w:p>
        </w:tc>
      </w:tr>
    </w:tbl>
    <w:p w14:paraId="150E6047" w14:textId="77777777" w:rsidR="00515137" w:rsidRDefault="00515137" w:rsidP="00515137">
      <w:pPr>
        <w:spacing w:after="0" w:line="240" w:lineRule="atLeast"/>
        <w:rPr>
          <w:rFonts w:cs="Arial"/>
          <w:i/>
          <w:sz w:val="28"/>
          <w:szCs w:val="28"/>
        </w:rPr>
      </w:pPr>
    </w:p>
    <w:tbl>
      <w:tblPr>
        <w:tblW w:w="9521" w:type="dxa"/>
        <w:tblInd w:w="108" w:type="dxa"/>
        <w:tblBorders>
          <w:top w:val="single" w:sz="8" w:space="0" w:color="BBBBBB"/>
          <w:left w:val="single" w:sz="8" w:space="0" w:color="BBBBBB"/>
          <w:bottom w:val="single" w:sz="8" w:space="0" w:color="BBBBBB"/>
          <w:right w:val="single" w:sz="8" w:space="0" w:color="BBBBBB"/>
          <w:insideH w:val="single" w:sz="8" w:space="0" w:color="BBBBBB"/>
        </w:tblBorders>
        <w:tblLook w:val="04A0" w:firstRow="1" w:lastRow="0" w:firstColumn="1" w:lastColumn="0" w:noHBand="0" w:noVBand="1"/>
      </w:tblPr>
      <w:tblGrid>
        <w:gridCol w:w="1134"/>
        <w:gridCol w:w="8387"/>
      </w:tblGrid>
      <w:tr w:rsidR="005376E7" w:rsidRPr="00E16595" w14:paraId="252995F6" w14:textId="77777777" w:rsidTr="005376E7">
        <w:trPr>
          <w:trHeight w:val="605"/>
        </w:trPr>
        <w:tc>
          <w:tcPr>
            <w:tcW w:w="1134" w:type="dxa"/>
            <w:tcBorders>
              <w:top w:val="single" w:sz="8" w:space="0" w:color="BBBBBB"/>
              <w:left w:val="single" w:sz="8" w:space="0" w:color="BBBBBB"/>
              <w:bottom w:val="single" w:sz="8" w:space="0" w:color="BBBBBB"/>
            </w:tcBorders>
            <w:shd w:val="clear" w:color="auto" w:fill="A5A5A5"/>
            <w:vAlign w:val="center"/>
          </w:tcPr>
          <w:p w14:paraId="6390425B" w14:textId="77777777" w:rsidR="005376E7" w:rsidRPr="00E16595" w:rsidRDefault="005376E7" w:rsidP="00933195">
            <w:pPr>
              <w:spacing w:after="0" w:line="240" w:lineRule="auto"/>
              <w:jc w:val="center"/>
              <w:rPr>
                <w:rFonts w:cs="Arial"/>
                <w:bCs/>
                <w:color w:val="FFFFFF"/>
              </w:rPr>
            </w:pPr>
            <w:r>
              <w:rPr>
                <w:rFonts w:cs="Arial"/>
                <w:bCs/>
                <w:color w:val="FFFFFF"/>
              </w:rPr>
              <w:t>Año</w:t>
            </w:r>
          </w:p>
        </w:tc>
        <w:tc>
          <w:tcPr>
            <w:tcW w:w="8387" w:type="dxa"/>
            <w:tcBorders>
              <w:top w:val="single" w:sz="8" w:space="0" w:color="BBBBBB"/>
              <w:bottom w:val="single" w:sz="8" w:space="0" w:color="BBBBBB"/>
            </w:tcBorders>
            <w:shd w:val="clear" w:color="auto" w:fill="A5A5A5"/>
            <w:vAlign w:val="center"/>
          </w:tcPr>
          <w:p w14:paraId="304E9099" w14:textId="77777777" w:rsidR="005376E7" w:rsidRPr="00E16595" w:rsidRDefault="005376E7" w:rsidP="00933195">
            <w:pPr>
              <w:spacing w:after="0" w:line="240" w:lineRule="auto"/>
              <w:jc w:val="center"/>
              <w:rPr>
                <w:rFonts w:cs="Arial"/>
                <w:bCs/>
                <w:color w:val="FFFFFF"/>
              </w:rPr>
            </w:pPr>
            <w:r>
              <w:rPr>
                <w:rFonts w:cs="Arial"/>
                <w:bCs/>
                <w:color w:val="FFFFFF"/>
              </w:rPr>
              <w:t>Meta institucional</w:t>
            </w:r>
          </w:p>
        </w:tc>
      </w:tr>
      <w:tr w:rsidR="005376E7" w:rsidRPr="00E16595" w14:paraId="1A62F9B0" w14:textId="77777777" w:rsidTr="005376E7">
        <w:trPr>
          <w:trHeight w:val="314"/>
        </w:trPr>
        <w:tc>
          <w:tcPr>
            <w:tcW w:w="1134" w:type="dxa"/>
            <w:shd w:val="clear" w:color="auto" w:fill="F2F2F2"/>
            <w:vAlign w:val="center"/>
          </w:tcPr>
          <w:p w14:paraId="476AB3A4" w14:textId="77777777" w:rsidR="005376E7" w:rsidRPr="00E16595" w:rsidRDefault="005376E7" w:rsidP="00933195">
            <w:pPr>
              <w:spacing w:after="0" w:line="240" w:lineRule="auto"/>
              <w:rPr>
                <w:rFonts w:cs="Arial"/>
                <w:b/>
                <w:bCs/>
              </w:rPr>
            </w:pPr>
            <w:r>
              <w:rPr>
                <w:rFonts w:cs="Arial"/>
                <w:b/>
                <w:bCs/>
              </w:rPr>
              <w:t>2016</w:t>
            </w:r>
          </w:p>
        </w:tc>
        <w:tc>
          <w:tcPr>
            <w:tcW w:w="8387" w:type="dxa"/>
            <w:shd w:val="clear" w:color="auto" w:fill="F2F2F2"/>
          </w:tcPr>
          <w:p w14:paraId="637A7A09" w14:textId="430A30CB" w:rsidR="005376E7" w:rsidRPr="00C05E6A" w:rsidRDefault="005376E7" w:rsidP="00933195">
            <w:pPr>
              <w:pStyle w:val="Prrafodelista"/>
              <w:numPr>
                <w:ilvl w:val="0"/>
                <w:numId w:val="26"/>
              </w:numPr>
              <w:tabs>
                <w:tab w:val="left" w:pos="307"/>
              </w:tabs>
              <w:spacing w:after="0" w:line="240" w:lineRule="auto"/>
              <w:ind w:left="34" w:firstLine="0"/>
              <w:jc w:val="both"/>
            </w:pPr>
            <w:r>
              <w:t>Formulación del Pla</w:t>
            </w:r>
            <w:r w:rsidR="0010488C">
              <w:t>n Nacional de Desarrollo Minero - PNDM</w:t>
            </w:r>
          </w:p>
        </w:tc>
      </w:tr>
      <w:tr w:rsidR="005376E7" w:rsidRPr="00E16595" w14:paraId="18DA7A9D" w14:textId="77777777" w:rsidTr="005376E7">
        <w:trPr>
          <w:trHeight w:val="314"/>
        </w:trPr>
        <w:tc>
          <w:tcPr>
            <w:tcW w:w="1134" w:type="dxa"/>
            <w:shd w:val="clear" w:color="auto" w:fill="F2F2F2"/>
            <w:vAlign w:val="center"/>
          </w:tcPr>
          <w:p w14:paraId="621198E5" w14:textId="77777777" w:rsidR="005376E7" w:rsidRDefault="005376E7" w:rsidP="00933195">
            <w:pPr>
              <w:spacing w:after="0" w:line="240" w:lineRule="auto"/>
              <w:rPr>
                <w:rFonts w:cs="Arial"/>
                <w:b/>
                <w:bCs/>
              </w:rPr>
            </w:pPr>
            <w:r>
              <w:rPr>
                <w:rFonts w:cs="Arial"/>
                <w:b/>
                <w:bCs/>
              </w:rPr>
              <w:t>2017</w:t>
            </w:r>
          </w:p>
        </w:tc>
        <w:tc>
          <w:tcPr>
            <w:tcW w:w="8387" w:type="dxa"/>
            <w:shd w:val="clear" w:color="auto" w:fill="F2F2F2"/>
          </w:tcPr>
          <w:p w14:paraId="58237FBA" w14:textId="77777777" w:rsidR="005376E7" w:rsidRDefault="005376E7" w:rsidP="00933195">
            <w:pPr>
              <w:pStyle w:val="Prrafodelista"/>
              <w:numPr>
                <w:ilvl w:val="0"/>
                <w:numId w:val="27"/>
              </w:numPr>
              <w:tabs>
                <w:tab w:val="left" w:pos="307"/>
              </w:tabs>
              <w:spacing w:after="0" w:line="240" w:lineRule="auto"/>
              <w:ind w:left="34" w:firstLine="0"/>
            </w:pPr>
            <w:r w:rsidRPr="00EE02A1">
              <w:t>Discutir en territorios y ajustar el Plan Nacional de Desarrollo Minero a 2025.</w:t>
            </w:r>
          </w:p>
          <w:p w14:paraId="64E7EA0B" w14:textId="77777777" w:rsidR="005376E7" w:rsidRDefault="005376E7" w:rsidP="00933195">
            <w:pPr>
              <w:pStyle w:val="Prrafodelista"/>
              <w:numPr>
                <w:ilvl w:val="0"/>
                <w:numId w:val="27"/>
              </w:numPr>
              <w:tabs>
                <w:tab w:val="left" w:pos="307"/>
              </w:tabs>
              <w:spacing w:after="0" w:line="240" w:lineRule="auto"/>
              <w:ind w:left="34" w:firstLine="0"/>
            </w:pPr>
            <w:r>
              <w:t xml:space="preserve">Socializar y discutir en territorio la propuesta de líneas estratégicas PNDM. </w:t>
            </w:r>
          </w:p>
          <w:p w14:paraId="300AA248" w14:textId="77777777" w:rsidR="005376E7" w:rsidRDefault="005376E7" w:rsidP="00933195">
            <w:pPr>
              <w:pStyle w:val="Prrafodelista"/>
              <w:numPr>
                <w:ilvl w:val="0"/>
                <w:numId w:val="27"/>
              </w:numPr>
              <w:tabs>
                <w:tab w:val="left" w:pos="307"/>
              </w:tabs>
              <w:spacing w:after="0" w:line="240" w:lineRule="auto"/>
              <w:ind w:left="34" w:firstLine="0"/>
            </w:pPr>
            <w:r>
              <w:t>Ajustar la Propuesta de Líneas Estratégicas del PNDM.</w:t>
            </w:r>
          </w:p>
          <w:p w14:paraId="2300686B" w14:textId="77777777" w:rsidR="005376E7" w:rsidRDefault="005376E7" w:rsidP="00933195">
            <w:pPr>
              <w:pStyle w:val="Prrafodelista"/>
              <w:numPr>
                <w:ilvl w:val="0"/>
                <w:numId w:val="27"/>
              </w:numPr>
              <w:tabs>
                <w:tab w:val="left" w:pos="307"/>
              </w:tabs>
              <w:spacing w:after="0" w:line="240" w:lineRule="auto"/>
              <w:ind w:left="34" w:firstLine="0"/>
            </w:pPr>
            <w:r>
              <w:t>Ajustar documentos de contexto del PNDM.</w:t>
            </w:r>
          </w:p>
          <w:p w14:paraId="61B2968D" w14:textId="77777777" w:rsidR="005376E7" w:rsidRDefault="005376E7" w:rsidP="00933195">
            <w:pPr>
              <w:pStyle w:val="Prrafodelista"/>
              <w:numPr>
                <w:ilvl w:val="0"/>
                <w:numId w:val="27"/>
              </w:numPr>
              <w:tabs>
                <w:tab w:val="left" w:pos="307"/>
              </w:tabs>
              <w:spacing w:after="0" w:line="240" w:lineRule="auto"/>
              <w:ind w:left="34" w:firstLine="0"/>
            </w:pPr>
            <w:r>
              <w:lastRenderedPageBreak/>
              <w:t>Ajustar la propuesta del esquema de seguimiento al Plan Nacional de Desarrollo Minero.</w:t>
            </w:r>
          </w:p>
          <w:p w14:paraId="1B469C95" w14:textId="77777777" w:rsidR="005376E7" w:rsidRPr="00C05E6A" w:rsidRDefault="005376E7" w:rsidP="00933195">
            <w:pPr>
              <w:pStyle w:val="Prrafodelista"/>
              <w:numPr>
                <w:ilvl w:val="0"/>
                <w:numId w:val="27"/>
              </w:numPr>
              <w:tabs>
                <w:tab w:val="left" w:pos="307"/>
              </w:tabs>
              <w:spacing w:after="0" w:line="240" w:lineRule="auto"/>
              <w:ind w:left="34" w:firstLine="0"/>
              <w:jc w:val="both"/>
            </w:pPr>
            <w:r>
              <w:t xml:space="preserve">Presentar al MME la propuesta consolidada del PNDM para su adopción. </w:t>
            </w:r>
          </w:p>
        </w:tc>
      </w:tr>
      <w:tr w:rsidR="005376E7" w:rsidRPr="00E16595" w14:paraId="6FBB10A3" w14:textId="77777777" w:rsidTr="005376E7">
        <w:trPr>
          <w:trHeight w:val="314"/>
        </w:trPr>
        <w:tc>
          <w:tcPr>
            <w:tcW w:w="1134" w:type="dxa"/>
            <w:shd w:val="clear" w:color="auto" w:fill="F2F2F2"/>
            <w:vAlign w:val="center"/>
          </w:tcPr>
          <w:p w14:paraId="109E991A" w14:textId="77777777" w:rsidR="005376E7" w:rsidRDefault="005376E7" w:rsidP="00933195">
            <w:pPr>
              <w:spacing w:after="0" w:line="240" w:lineRule="auto"/>
              <w:rPr>
                <w:rFonts w:cs="Arial"/>
                <w:b/>
                <w:bCs/>
              </w:rPr>
            </w:pPr>
            <w:r>
              <w:rPr>
                <w:rFonts w:cs="Arial"/>
                <w:b/>
                <w:bCs/>
              </w:rPr>
              <w:lastRenderedPageBreak/>
              <w:t>2018</w:t>
            </w:r>
          </w:p>
        </w:tc>
        <w:tc>
          <w:tcPr>
            <w:tcW w:w="8387" w:type="dxa"/>
            <w:shd w:val="clear" w:color="auto" w:fill="F2F2F2"/>
          </w:tcPr>
          <w:p w14:paraId="2F643989" w14:textId="77777777" w:rsidR="005376E7" w:rsidRDefault="005376E7" w:rsidP="00933195">
            <w:pPr>
              <w:pStyle w:val="Prrafodelista"/>
              <w:numPr>
                <w:ilvl w:val="0"/>
                <w:numId w:val="29"/>
              </w:numPr>
              <w:tabs>
                <w:tab w:val="left" w:pos="307"/>
              </w:tabs>
              <w:spacing w:after="0" w:line="240" w:lineRule="auto"/>
              <w:ind w:left="34" w:firstLine="0"/>
            </w:pPr>
            <w:r>
              <w:t>Presentar ante las entidades del subsector minero el PNDM para coordinar su adopción.</w:t>
            </w:r>
          </w:p>
          <w:p w14:paraId="3300145D" w14:textId="77777777" w:rsidR="005376E7" w:rsidRPr="00C05E6A" w:rsidRDefault="005376E7" w:rsidP="00933195">
            <w:pPr>
              <w:pStyle w:val="Prrafodelista"/>
              <w:numPr>
                <w:ilvl w:val="0"/>
                <w:numId w:val="29"/>
              </w:numPr>
              <w:tabs>
                <w:tab w:val="left" w:pos="307"/>
              </w:tabs>
              <w:spacing w:after="0" w:line="240" w:lineRule="auto"/>
              <w:ind w:left="34" w:firstLine="0"/>
              <w:jc w:val="both"/>
            </w:pPr>
            <w:r>
              <w:t>Elaborar una propuesta para el seguimiento a las acciones derivadas del PNDM.</w:t>
            </w:r>
          </w:p>
        </w:tc>
      </w:tr>
    </w:tbl>
    <w:p w14:paraId="767A2690" w14:textId="77777777" w:rsidR="00515137" w:rsidRDefault="00515137" w:rsidP="00515137">
      <w:pPr>
        <w:spacing w:line="240" w:lineRule="auto"/>
        <w:rPr>
          <w:rFonts w:cs="Arial"/>
          <w:i/>
          <w:sz w:val="28"/>
          <w:szCs w:val="28"/>
        </w:rPr>
      </w:pPr>
    </w:p>
    <w:tbl>
      <w:tblPr>
        <w:tblW w:w="9498" w:type="dxa"/>
        <w:tblInd w:w="108"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shd w:val="clear" w:color="auto" w:fill="F2F2F2"/>
        <w:tblLayout w:type="fixed"/>
        <w:tblLook w:val="04A0" w:firstRow="1" w:lastRow="0" w:firstColumn="1" w:lastColumn="0" w:noHBand="0" w:noVBand="1"/>
      </w:tblPr>
      <w:tblGrid>
        <w:gridCol w:w="1560"/>
        <w:gridCol w:w="18"/>
        <w:gridCol w:w="7920"/>
      </w:tblGrid>
      <w:tr w:rsidR="00515137" w:rsidRPr="0087071B" w14:paraId="744E10D8" w14:textId="77777777" w:rsidTr="00413A4F">
        <w:trPr>
          <w:trHeight w:val="1626"/>
        </w:trPr>
        <w:tc>
          <w:tcPr>
            <w:tcW w:w="1560"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shd w:val="clear" w:color="auto" w:fill="F2F2F2"/>
          </w:tcPr>
          <w:p w14:paraId="47264B23" w14:textId="77777777" w:rsidR="00515137" w:rsidRPr="006C16C3" w:rsidRDefault="00515137" w:rsidP="00933195">
            <w:pPr>
              <w:spacing w:after="0" w:line="240" w:lineRule="auto"/>
              <w:ind w:right="529"/>
              <w:jc w:val="both"/>
              <w:rPr>
                <w:color w:val="000000" w:themeColor="text1"/>
                <w:szCs w:val="32"/>
              </w:rPr>
            </w:pPr>
            <w:r w:rsidRPr="007F2B6B">
              <w:rPr>
                <w:rFonts w:cs="Arial"/>
                <w:noProof/>
                <w:color w:val="009EAD"/>
                <w:sz w:val="32"/>
                <w:szCs w:val="32"/>
                <w:u w:val="thick"/>
                <w:lang w:eastAsia="es-CO"/>
              </w:rPr>
              <w:drawing>
                <wp:anchor distT="0" distB="0" distL="114300" distR="114300" simplePos="0" relativeHeight="251665920" behindDoc="0" locked="0" layoutInCell="1" allowOverlap="1" wp14:anchorId="641729FB" wp14:editId="67B26144">
                  <wp:simplePos x="0" y="0"/>
                  <wp:positionH relativeFrom="column">
                    <wp:posOffset>121920</wp:posOffset>
                  </wp:positionH>
                  <wp:positionV relativeFrom="paragraph">
                    <wp:posOffset>-16510</wp:posOffset>
                  </wp:positionV>
                  <wp:extent cx="775335" cy="937260"/>
                  <wp:effectExtent l="0" t="0" r="0" b="0"/>
                  <wp:wrapSquare wrapText="bothSides"/>
                  <wp:docPr id="102"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6C3">
              <w:rPr>
                <w:color w:val="000000" w:themeColor="text1"/>
                <w:szCs w:val="32"/>
              </w:rPr>
              <w:t xml:space="preserve"> </w:t>
            </w:r>
          </w:p>
        </w:tc>
        <w:tc>
          <w:tcPr>
            <w:tcW w:w="7938" w:type="dxa"/>
            <w:gridSpan w:val="2"/>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shd w:val="clear" w:color="auto" w:fill="F2F2F2"/>
          </w:tcPr>
          <w:p w14:paraId="231D5C0D" w14:textId="77777777" w:rsidR="00515137" w:rsidRPr="00E16595" w:rsidRDefault="00515137" w:rsidP="00933195">
            <w:pPr>
              <w:spacing w:after="0" w:line="240" w:lineRule="auto"/>
              <w:jc w:val="both"/>
              <w:rPr>
                <w:rFonts w:cs="Arial"/>
                <w:i/>
                <w:sz w:val="24"/>
                <w:szCs w:val="24"/>
              </w:rPr>
            </w:pPr>
            <w:r w:rsidRPr="007F2B6B">
              <w:rPr>
                <w:rFonts w:cs="Arial"/>
                <w:color w:val="009EAD"/>
                <w:sz w:val="32"/>
                <w:szCs w:val="32"/>
                <w:u w:val="thick"/>
              </w:rPr>
              <w:t>¿</w:t>
            </w:r>
            <w:r>
              <w:rPr>
                <w:rFonts w:cs="Arial"/>
                <w:color w:val="009EAD"/>
                <w:sz w:val="32"/>
                <w:szCs w:val="32"/>
                <w:u w:val="thick"/>
              </w:rPr>
              <w:t>Cómo lo hemos hecho</w:t>
            </w:r>
            <w:r w:rsidRPr="007F2B6B">
              <w:rPr>
                <w:rFonts w:cs="Arial"/>
                <w:color w:val="009EAD"/>
                <w:sz w:val="32"/>
                <w:szCs w:val="32"/>
                <w:u w:val="thick"/>
              </w:rPr>
              <w:t>?</w:t>
            </w:r>
          </w:p>
          <w:p w14:paraId="38612C80" w14:textId="77777777" w:rsidR="00515137" w:rsidRDefault="00515137" w:rsidP="00933195">
            <w:pPr>
              <w:spacing w:after="0" w:line="240" w:lineRule="auto"/>
              <w:jc w:val="both"/>
              <w:rPr>
                <w:rFonts w:cs="Arial"/>
                <w:i/>
                <w:sz w:val="24"/>
                <w:szCs w:val="24"/>
              </w:rPr>
            </w:pPr>
            <w:r>
              <w:rPr>
                <w:rFonts w:cs="Arial"/>
                <w:i/>
                <w:sz w:val="24"/>
                <w:szCs w:val="24"/>
              </w:rPr>
              <w:t xml:space="preserve">A través de diferentes café conversación en 6 ciudades (o municipios) en 2016 y en 12 ciudades (o municipios) en 2017. </w:t>
            </w:r>
          </w:p>
          <w:p w14:paraId="02F4F2CF" w14:textId="77777777" w:rsidR="00515137" w:rsidRDefault="00515137" w:rsidP="00933195">
            <w:pPr>
              <w:spacing w:after="0" w:line="240" w:lineRule="auto"/>
              <w:jc w:val="both"/>
              <w:rPr>
                <w:rFonts w:cs="Arial"/>
                <w:i/>
                <w:sz w:val="24"/>
                <w:szCs w:val="24"/>
              </w:rPr>
            </w:pPr>
          </w:p>
          <w:p w14:paraId="2FF565C5" w14:textId="508F3A3A" w:rsidR="00515137" w:rsidRPr="0087071B" w:rsidRDefault="00515137" w:rsidP="00933195">
            <w:pPr>
              <w:spacing w:after="0" w:line="240" w:lineRule="auto"/>
              <w:jc w:val="both"/>
              <w:rPr>
                <w:rFonts w:cs="Arial"/>
                <w:i/>
                <w:sz w:val="24"/>
                <w:szCs w:val="24"/>
              </w:rPr>
            </w:pPr>
            <w:r>
              <w:rPr>
                <w:rFonts w:cs="Arial"/>
                <w:i/>
                <w:sz w:val="24"/>
                <w:szCs w:val="24"/>
              </w:rPr>
              <w:t xml:space="preserve">A través de reuniones con el Ministerio de Minas </w:t>
            </w:r>
            <w:r w:rsidR="00DD7504">
              <w:rPr>
                <w:rFonts w:cs="Arial"/>
                <w:i/>
                <w:sz w:val="24"/>
                <w:szCs w:val="24"/>
              </w:rPr>
              <w:t xml:space="preserve">y Energía durante 2016 y 2017. </w:t>
            </w:r>
          </w:p>
        </w:tc>
      </w:tr>
      <w:tr w:rsidR="00515137" w:rsidRPr="00E16595" w14:paraId="6300899B" w14:textId="77777777" w:rsidTr="00413A4F">
        <w:trPr>
          <w:trHeight w:val="1113"/>
        </w:trPr>
        <w:tc>
          <w:tcPr>
            <w:tcW w:w="1560"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shd w:val="clear" w:color="auto" w:fill="F2F2F2"/>
          </w:tcPr>
          <w:p w14:paraId="71E91AB3" w14:textId="77777777" w:rsidR="00515137" w:rsidRPr="00E16595" w:rsidRDefault="00515137" w:rsidP="00933195">
            <w:pPr>
              <w:spacing w:after="0" w:line="40" w:lineRule="atLeast"/>
              <w:jc w:val="both"/>
              <w:rPr>
                <w:rFonts w:cs="Arial"/>
                <w:color w:val="009EAD"/>
                <w:sz w:val="32"/>
                <w:szCs w:val="32"/>
                <w:u w:val="thick"/>
              </w:rPr>
            </w:pPr>
            <w:r>
              <w:rPr>
                <w:noProof/>
                <w:lang w:eastAsia="es-CO"/>
              </w:rPr>
              <w:drawing>
                <wp:anchor distT="0" distB="0" distL="114300" distR="114300" simplePos="0" relativeHeight="251666944" behindDoc="0" locked="0" layoutInCell="1" allowOverlap="1" wp14:anchorId="414A68A9" wp14:editId="5E9DF801">
                  <wp:simplePos x="0" y="0"/>
                  <wp:positionH relativeFrom="column">
                    <wp:posOffset>-1534</wp:posOffset>
                  </wp:positionH>
                  <wp:positionV relativeFrom="paragraph">
                    <wp:posOffset>60325</wp:posOffset>
                  </wp:positionV>
                  <wp:extent cx="836295" cy="800100"/>
                  <wp:effectExtent l="0" t="0" r="0" b="0"/>
                  <wp:wrapSquare wrapText="bothSides"/>
                  <wp:docPr id="103"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6295"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8" w:type="dxa"/>
            <w:gridSpan w:val="2"/>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shd w:val="clear" w:color="auto" w:fill="F2F2F2"/>
          </w:tcPr>
          <w:p w14:paraId="16B240BD" w14:textId="77777777" w:rsidR="00515137" w:rsidRDefault="00515137" w:rsidP="00933195">
            <w:pPr>
              <w:spacing w:after="0" w:line="240" w:lineRule="auto"/>
              <w:jc w:val="both"/>
              <w:rPr>
                <w:rFonts w:cs="Arial"/>
                <w:i/>
                <w:sz w:val="24"/>
                <w:szCs w:val="24"/>
              </w:rPr>
            </w:pPr>
            <w:r w:rsidRPr="00E16595">
              <w:rPr>
                <w:rFonts w:cs="Arial"/>
                <w:color w:val="009EAD"/>
                <w:sz w:val="32"/>
                <w:szCs w:val="32"/>
                <w:u w:val="thick"/>
              </w:rPr>
              <w:t>¿Quiénes se han beneficiado?</w:t>
            </w:r>
          </w:p>
          <w:p w14:paraId="4F6A41F0" w14:textId="77777777" w:rsidR="00515137" w:rsidRDefault="00515137" w:rsidP="00933195">
            <w:pPr>
              <w:spacing w:after="0" w:line="240" w:lineRule="auto"/>
              <w:jc w:val="both"/>
              <w:rPr>
                <w:rFonts w:cs="Arial"/>
                <w:i/>
                <w:sz w:val="24"/>
                <w:szCs w:val="24"/>
              </w:rPr>
            </w:pPr>
            <w:r>
              <w:rPr>
                <w:rFonts w:cs="Arial"/>
                <w:i/>
                <w:sz w:val="24"/>
                <w:szCs w:val="24"/>
              </w:rPr>
              <w:t xml:space="preserve">Se benefician los actores en el territorio porque se escuchan y tienen en cuenta sus planteamientos respecto a las condiciones que debe cumplir la minería. </w:t>
            </w:r>
          </w:p>
          <w:p w14:paraId="3A7085A1" w14:textId="77777777" w:rsidR="00515137" w:rsidRDefault="00515137" w:rsidP="00933195">
            <w:pPr>
              <w:spacing w:after="0" w:line="240" w:lineRule="auto"/>
              <w:jc w:val="both"/>
              <w:rPr>
                <w:rFonts w:cs="Arial"/>
                <w:i/>
                <w:sz w:val="24"/>
                <w:szCs w:val="24"/>
              </w:rPr>
            </w:pPr>
          </w:p>
          <w:p w14:paraId="09C34B7B" w14:textId="77777777" w:rsidR="00515137" w:rsidRDefault="00515137" w:rsidP="00933195">
            <w:pPr>
              <w:spacing w:after="0" w:line="240" w:lineRule="auto"/>
              <w:jc w:val="both"/>
              <w:rPr>
                <w:rFonts w:cs="Arial"/>
                <w:i/>
                <w:sz w:val="24"/>
                <w:szCs w:val="24"/>
              </w:rPr>
            </w:pPr>
            <w:r>
              <w:rPr>
                <w:rFonts w:cs="Arial"/>
                <w:i/>
                <w:sz w:val="24"/>
                <w:szCs w:val="24"/>
              </w:rPr>
              <w:t xml:space="preserve">Se beneficia el sector institucional de la minería porque se amplía la visión sobre lo que debe ser el desarrollo minero en su relación con los territorios. </w:t>
            </w:r>
          </w:p>
          <w:p w14:paraId="243366EE" w14:textId="77777777" w:rsidR="00515137" w:rsidRPr="00E16595" w:rsidRDefault="00515137" w:rsidP="00933195">
            <w:pPr>
              <w:spacing w:after="0" w:line="240" w:lineRule="auto"/>
              <w:jc w:val="both"/>
              <w:rPr>
                <w:rFonts w:cs="Arial"/>
                <w:i/>
                <w:sz w:val="24"/>
                <w:szCs w:val="24"/>
              </w:rPr>
            </w:pPr>
            <w:r>
              <w:rPr>
                <w:rFonts w:cs="Arial"/>
                <w:i/>
                <w:sz w:val="24"/>
                <w:szCs w:val="24"/>
              </w:rPr>
              <w:t xml:space="preserve">Se beneficia el país porque existe mayor claridad y consenso respecto al desarrollo minero y los retos que debe seguir para lograr mejor aceptación en los lugares donde se realiza. </w:t>
            </w:r>
          </w:p>
        </w:tc>
      </w:tr>
      <w:tr w:rsidR="00515137" w:rsidRPr="00E16595" w14:paraId="1F53A125" w14:textId="77777777" w:rsidTr="00413A4F">
        <w:tc>
          <w:tcPr>
            <w:tcW w:w="1560"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shd w:val="clear" w:color="auto" w:fill="F2F2F2"/>
          </w:tcPr>
          <w:p w14:paraId="26ABF4A6" w14:textId="77777777" w:rsidR="00515137" w:rsidRDefault="00515137" w:rsidP="00933195">
            <w:pPr>
              <w:spacing w:after="0" w:line="240" w:lineRule="auto"/>
              <w:rPr>
                <w:rFonts w:cs="Arial"/>
                <w:color w:val="009EAD"/>
                <w:sz w:val="32"/>
                <w:szCs w:val="32"/>
                <w:u w:val="thick"/>
              </w:rPr>
            </w:pPr>
          </w:p>
          <w:p w14:paraId="2DD54904" w14:textId="77777777" w:rsidR="00515137" w:rsidRPr="002F77BA" w:rsidRDefault="00515137" w:rsidP="00933195">
            <w:pPr>
              <w:spacing w:after="0" w:line="240" w:lineRule="auto"/>
              <w:rPr>
                <w:rFonts w:cs="Arial"/>
                <w:color w:val="009EAD"/>
                <w:sz w:val="32"/>
                <w:szCs w:val="32"/>
                <w:u w:val="thick"/>
              </w:rPr>
            </w:pPr>
            <w:r>
              <w:rPr>
                <w:noProof/>
                <w:lang w:eastAsia="es-CO"/>
              </w:rPr>
              <w:drawing>
                <wp:anchor distT="0" distB="0" distL="114300" distR="114300" simplePos="0" relativeHeight="251667968" behindDoc="0" locked="0" layoutInCell="1" allowOverlap="1" wp14:anchorId="6D402BAE" wp14:editId="51D8B2F0">
                  <wp:simplePos x="0" y="0"/>
                  <wp:positionH relativeFrom="column">
                    <wp:posOffset>-85725</wp:posOffset>
                  </wp:positionH>
                  <wp:positionV relativeFrom="paragraph">
                    <wp:posOffset>0</wp:posOffset>
                  </wp:positionV>
                  <wp:extent cx="958850" cy="861695"/>
                  <wp:effectExtent l="0" t="0" r="0" b="0"/>
                  <wp:wrapSquare wrapText="bothSides"/>
                  <wp:docPr id="104"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8" w:type="dxa"/>
            <w:gridSpan w:val="2"/>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shd w:val="clear" w:color="auto" w:fill="F2F2F2"/>
          </w:tcPr>
          <w:p w14:paraId="6A5EE795" w14:textId="6F75A13A" w:rsidR="00515137" w:rsidRDefault="00515137" w:rsidP="00933195">
            <w:pPr>
              <w:spacing w:after="0" w:line="240" w:lineRule="auto"/>
              <w:jc w:val="both"/>
              <w:rPr>
                <w:rFonts w:cs="Arial"/>
                <w:color w:val="009EAD"/>
                <w:sz w:val="32"/>
                <w:szCs w:val="32"/>
                <w:u w:val="thick"/>
              </w:rPr>
            </w:pPr>
            <w:r w:rsidRPr="00E16595">
              <w:rPr>
                <w:rFonts w:cs="Arial"/>
                <w:color w:val="009EAD"/>
                <w:sz w:val="32"/>
                <w:szCs w:val="32"/>
                <w:u w:val="thick"/>
              </w:rPr>
              <w:t xml:space="preserve">¿Quiénes </w:t>
            </w:r>
            <w:r>
              <w:rPr>
                <w:rFonts w:cs="Arial"/>
                <w:color w:val="009EAD"/>
                <w:sz w:val="32"/>
                <w:szCs w:val="32"/>
                <w:u w:val="thick"/>
              </w:rPr>
              <w:t xml:space="preserve">han </w:t>
            </w:r>
            <w:r w:rsidR="002526E1">
              <w:rPr>
                <w:rFonts w:cs="Arial"/>
                <w:color w:val="009EAD"/>
                <w:sz w:val="32"/>
                <w:szCs w:val="32"/>
                <w:u w:val="thick"/>
              </w:rPr>
              <w:t xml:space="preserve">participado </w:t>
            </w:r>
            <w:r w:rsidR="002526E1" w:rsidRPr="00E16595">
              <w:rPr>
                <w:rFonts w:cs="Arial"/>
                <w:color w:val="009EAD"/>
                <w:sz w:val="32"/>
                <w:szCs w:val="32"/>
                <w:u w:val="thick"/>
              </w:rPr>
              <w:t>en</w:t>
            </w:r>
            <w:r w:rsidRPr="00E16595">
              <w:rPr>
                <w:rFonts w:cs="Arial"/>
                <w:color w:val="009EAD"/>
                <w:sz w:val="32"/>
                <w:szCs w:val="32"/>
                <w:u w:val="thick"/>
              </w:rPr>
              <w:t xml:space="preserve"> esta acción y cómo </w:t>
            </w:r>
            <w:r>
              <w:rPr>
                <w:rFonts w:cs="Arial"/>
                <w:color w:val="009EAD"/>
                <w:sz w:val="32"/>
                <w:szCs w:val="32"/>
                <w:u w:val="thick"/>
              </w:rPr>
              <w:t xml:space="preserve">hemos </w:t>
            </w:r>
            <w:r w:rsidRPr="00E16595">
              <w:rPr>
                <w:rFonts w:cs="Arial"/>
                <w:color w:val="009EAD"/>
                <w:sz w:val="32"/>
                <w:szCs w:val="32"/>
                <w:u w:val="thick"/>
              </w:rPr>
              <w:t>promovi</w:t>
            </w:r>
            <w:r>
              <w:rPr>
                <w:rFonts w:cs="Arial"/>
                <w:color w:val="009EAD"/>
                <w:sz w:val="32"/>
                <w:szCs w:val="32"/>
                <w:u w:val="thick"/>
              </w:rPr>
              <w:t>d</w:t>
            </w:r>
            <w:r w:rsidRPr="00E16595">
              <w:rPr>
                <w:rFonts w:cs="Arial"/>
                <w:color w:val="009EAD"/>
                <w:sz w:val="32"/>
                <w:szCs w:val="32"/>
                <w:u w:val="thick"/>
              </w:rPr>
              <w:t>o el control social?</w:t>
            </w:r>
          </w:p>
          <w:p w14:paraId="55E723C2" w14:textId="77777777" w:rsidR="00515137" w:rsidRPr="00C06A5C" w:rsidRDefault="00515137" w:rsidP="00933195">
            <w:pPr>
              <w:spacing w:after="0" w:line="240" w:lineRule="auto"/>
              <w:jc w:val="both"/>
              <w:rPr>
                <w:rFonts w:cs="Arial"/>
                <w:i/>
                <w:sz w:val="24"/>
                <w:szCs w:val="24"/>
              </w:rPr>
            </w:pPr>
            <w:r>
              <w:rPr>
                <w:rFonts w:cs="Arial"/>
                <w:i/>
                <w:sz w:val="24"/>
                <w:szCs w:val="24"/>
              </w:rPr>
              <w:t xml:space="preserve">Participaron 492 personas en los talleres realizados. El control social lo realizan los mismos actores participantes al verificar que muchas de las líneas estratégicas y acciones propuestas por ellos fueron consideradas en la versión final del Plan Nacional de Desarrollo Minero. </w:t>
            </w:r>
          </w:p>
        </w:tc>
      </w:tr>
      <w:tr w:rsidR="00515137" w:rsidRPr="00E16595" w14:paraId="2AB68BBD" w14:textId="77777777" w:rsidTr="00413A4F">
        <w:trPr>
          <w:trHeight w:val="1420"/>
        </w:trPr>
        <w:tc>
          <w:tcPr>
            <w:tcW w:w="1578"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shd w:val="clear" w:color="auto" w:fill="F2F2F2"/>
          </w:tcPr>
          <w:p w14:paraId="43AEA3EC" w14:textId="77777777" w:rsidR="00515137" w:rsidRDefault="00515137" w:rsidP="00933195">
            <w:pPr>
              <w:spacing w:after="0" w:line="240" w:lineRule="auto"/>
              <w:rPr>
                <w:rFonts w:cs="Arial"/>
                <w:noProof/>
                <w:color w:val="009EAD"/>
                <w:sz w:val="32"/>
                <w:szCs w:val="32"/>
                <w:u w:val="thick"/>
                <w:lang w:eastAsia="es-CO"/>
              </w:rPr>
            </w:pPr>
            <w:r>
              <w:rPr>
                <w:rFonts w:cs="Arial"/>
                <w:i/>
                <w:noProof/>
                <w:sz w:val="28"/>
                <w:szCs w:val="28"/>
                <w:lang w:eastAsia="es-CO"/>
              </w:rPr>
              <w:drawing>
                <wp:inline distT="0" distB="0" distL="0" distR="0" wp14:anchorId="01557D6E" wp14:editId="47B98914">
                  <wp:extent cx="939165" cy="841375"/>
                  <wp:effectExtent l="0" t="0" r="0" b="0"/>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9165" cy="841375"/>
                          </a:xfrm>
                          <a:prstGeom prst="rect">
                            <a:avLst/>
                          </a:prstGeom>
                          <a:noFill/>
                        </pic:spPr>
                      </pic:pic>
                    </a:graphicData>
                  </a:graphic>
                </wp:inline>
              </w:drawing>
            </w:r>
          </w:p>
        </w:tc>
        <w:tc>
          <w:tcPr>
            <w:tcW w:w="792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shd w:val="clear" w:color="auto" w:fill="F2F2F2"/>
          </w:tcPr>
          <w:p w14:paraId="1DD36090" w14:textId="77FC6D78" w:rsidR="00515137" w:rsidRPr="00E16595" w:rsidRDefault="00515137" w:rsidP="00933195">
            <w:pPr>
              <w:spacing w:after="0" w:line="240" w:lineRule="auto"/>
              <w:rPr>
                <w:rFonts w:cs="Arial"/>
                <w:color w:val="009EAD"/>
                <w:sz w:val="32"/>
                <w:szCs w:val="32"/>
                <w:u w:val="thick"/>
              </w:rPr>
            </w:pPr>
            <w:r w:rsidRPr="00E16595">
              <w:rPr>
                <w:rFonts w:cs="Arial"/>
                <w:noProof/>
                <w:color w:val="009EAD"/>
                <w:sz w:val="32"/>
                <w:szCs w:val="32"/>
                <w:u w:val="thick"/>
                <w:lang w:eastAsia="es-CO"/>
              </w:rPr>
              <w:t xml:space="preserve">¿En </w:t>
            </w:r>
            <w:r w:rsidR="002526E1" w:rsidRPr="00E16595">
              <w:rPr>
                <w:rFonts w:cs="Arial"/>
                <w:noProof/>
                <w:color w:val="009EAD"/>
                <w:sz w:val="32"/>
                <w:szCs w:val="32"/>
                <w:u w:val="thick"/>
                <w:lang w:eastAsia="es-CO"/>
              </w:rPr>
              <w:t xml:space="preserve">qué </w:t>
            </w:r>
            <w:r w:rsidR="002526E1" w:rsidRPr="00E16595">
              <w:rPr>
                <w:rFonts w:cs="Arial"/>
                <w:color w:val="009EAD"/>
                <w:sz w:val="32"/>
                <w:szCs w:val="32"/>
                <w:u w:val="thick"/>
              </w:rPr>
              <w:t>territorios</w:t>
            </w:r>
            <w:r w:rsidRPr="00E16595">
              <w:rPr>
                <w:rFonts w:cs="Arial"/>
                <w:color w:val="009EAD"/>
                <w:sz w:val="32"/>
                <w:szCs w:val="32"/>
                <w:u w:val="thick"/>
              </w:rPr>
              <w:t xml:space="preserve"> </w:t>
            </w:r>
            <w:r>
              <w:rPr>
                <w:rFonts w:cs="Arial"/>
                <w:color w:val="009EAD"/>
                <w:sz w:val="32"/>
                <w:szCs w:val="32"/>
                <w:u w:val="thick"/>
              </w:rPr>
              <w:t xml:space="preserve">hemos desarrollado </w:t>
            </w:r>
            <w:r w:rsidRPr="00E16595">
              <w:rPr>
                <w:rFonts w:cs="Arial"/>
                <w:color w:val="009EAD"/>
                <w:sz w:val="32"/>
                <w:szCs w:val="32"/>
                <w:u w:val="thick"/>
              </w:rPr>
              <w:t>la acción?</w:t>
            </w:r>
          </w:p>
          <w:p w14:paraId="512C4742" w14:textId="0C788E28" w:rsidR="00515137" w:rsidRDefault="00A81BE3" w:rsidP="00A81BE3">
            <w:pPr>
              <w:spacing w:after="0" w:line="240" w:lineRule="auto"/>
              <w:rPr>
                <w:rFonts w:cs="Arial"/>
                <w:noProof/>
                <w:color w:val="009EAD"/>
                <w:sz w:val="32"/>
                <w:szCs w:val="32"/>
                <w:u w:val="thick"/>
                <w:lang w:eastAsia="es-CO"/>
              </w:rPr>
            </w:pPr>
            <w:r w:rsidRPr="00A81BE3">
              <w:rPr>
                <w:rFonts w:cs="Arial"/>
                <w:i/>
                <w:sz w:val="24"/>
                <w:szCs w:val="24"/>
              </w:rPr>
              <w:t>Medellín, Quibdó, La Jagua de Ibirico, Buriticá, Sogamoso, Bogotá y Popayán (en 2016). Medellín, Quibdó, La Jagua de Ibirico, Buriticá, Sogamoso, Bogotá, Popayán, Riohacha, La Loma, Ataco, San Luis y Pasto (en 2017).</w:t>
            </w:r>
          </w:p>
        </w:tc>
      </w:tr>
    </w:tbl>
    <w:p w14:paraId="381BA68E" w14:textId="77777777" w:rsidR="00515137" w:rsidRDefault="00515137" w:rsidP="00515137">
      <w:pPr>
        <w:spacing w:line="240" w:lineRule="auto"/>
        <w:rPr>
          <w:rFonts w:cs="Arial"/>
          <w:i/>
          <w:sz w:val="28"/>
          <w:szCs w:val="28"/>
        </w:rPr>
      </w:pPr>
    </w:p>
    <w:p w14:paraId="17D167B6" w14:textId="77777777" w:rsidR="00515137" w:rsidRDefault="00515137" w:rsidP="00515137"/>
    <w:p w14:paraId="57846797" w14:textId="77777777" w:rsidR="00515137" w:rsidRDefault="00515137" w:rsidP="00515137"/>
    <w:p w14:paraId="4F8395BA" w14:textId="77777777" w:rsidR="004C1F06" w:rsidRDefault="004C1F06" w:rsidP="00515137"/>
    <w:p w14:paraId="0613D9D0" w14:textId="77777777" w:rsidR="004C1F06" w:rsidRDefault="004C1F06" w:rsidP="00515137"/>
    <w:p w14:paraId="4297C0DA" w14:textId="77777777" w:rsidR="004C1F06" w:rsidRDefault="004C1F06" w:rsidP="00515137"/>
    <w:p w14:paraId="2C9131A8" w14:textId="310811E4" w:rsidR="00385964" w:rsidRPr="00DE16A1" w:rsidRDefault="000C38E7" w:rsidP="00385964">
      <w:pPr>
        <w:spacing w:line="240" w:lineRule="auto"/>
        <w:jc w:val="both"/>
        <w:rPr>
          <w:rFonts w:cs="Arial"/>
          <w:b/>
          <w:i/>
          <w:sz w:val="28"/>
          <w:szCs w:val="28"/>
        </w:rPr>
      </w:pPr>
      <w:r>
        <w:rPr>
          <w:rFonts w:cs="Arial"/>
          <w:b/>
          <w:i/>
          <w:sz w:val="28"/>
          <w:szCs w:val="28"/>
        </w:rPr>
        <w:lastRenderedPageBreak/>
        <w:t>Acción 2</w:t>
      </w:r>
      <w:r w:rsidR="00385964" w:rsidRPr="00DE16A1">
        <w:rPr>
          <w:rFonts w:cs="Arial"/>
          <w:b/>
          <w:i/>
          <w:sz w:val="28"/>
          <w:szCs w:val="28"/>
        </w:rPr>
        <w:t xml:space="preserve">. </w:t>
      </w:r>
      <w:r w:rsidR="003D5348" w:rsidRPr="00DE16A1">
        <w:rPr>
          <w:rFonts w:cs="Arial"/>
          <w:b/>
          <w:i/>
          <w:sz w:val="28"/>
          <w:szCs w:val="28"/>
        </w:rPr>
        <w:t xml:space="preserve">Diplomado en Identidad Cultural y Desarrollo Local en el Chocó Biogeográfico (Proyecto módulo minero) y Diálogo Local de Oferta Permanente Institucional –DOPI.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843"/>
        <w:gridCol w:w="7796"/>
      </w:tblGrid>
      <w:tr w:rsidR="00385964" w:rsidRPr="00E16595" w14:paraId="4BEB16F0" w14:textId="77777777" w:rsidTr="002A745B">
        <w:trPr>
          <w:trHeight w:val="2060"/>
        </w:trPr>
        <w:tc>
          <w:tcPr>
            <w:tcW w:w="1843" w:type="dxa"/>
            <w:tcBorders>
              <w:top w:val="single" w:sz="8" w:space="0" w:color="FFFFFF"/>
              <w:left w:val="single" w:sz="8" w:space="0" w:color="FFFFFF"/>
              <w:bottom w:val="single" w:sz="8" w:space="0" w:color="FFFFFF"/>
              <w:right w:val="single" w:sz="24" w:space="0" w:color="FFFFFF"/>
            </w:tcBorders>
            <w:shd w:val="clear" w:color="auto" w:fill="009EAD"/>
            <w:vAlign w:val="center"/>
          </w:tcPr>
          <w:p w14:paraId="627A46D2" w14:textId="77777777" w:rsidR="00385964" w:rsidRPr="00E16595" w:rsidRDefault="00385964" w:rsidP="002A745B">
            <w:pPr>
              <w:spacing w:after="0" w:line="240" w:lineRule="auto"/>
              <w:jc w:val="center"/>
              <w:rPr>
                <w:color w:val="FFFFFF"/>
                <w:sz w:val="36"/>
                <w:szCs w:val="44"/>
                <w:u w:val="single"/>
              </w:rPr>
            </w:pPr>
            <w:r w:rsidRPr="00E16595">
              <w:rPr>
                <w:rFonts w:cs="Arial"/>
                <w:b/>
                <w:color w:val="FFFFFF"/>
                <w:sz w:val="28"/>
                <w:szCs w:val="44"/>
                <w:u w:val="single"/>
              </w:rPr>
              <w:t xml:space="preserve">Compromiso </w:t>
            </w:r>
            <w:r w:rsidRPr="00E16595">
              <w:rPr>
                <w:rFonts w:cs="Arial"/>
                <w:b/>
                <w:color w:val="FFFFFF"/>
                <w:sz w:val="28"/>
                <w:szCs w:val="44"/>
                <w:u w:val="single"/>
              </w:rPr>
              <w:br/>
              <w:t>que atiende</w:t>
            </w:r>
            <w:r w:rsidRPr="00E16595">
              <w:rPr>
                <w:rFonts w:cs="Arial"/>
                <w:color w:val="FFFFFF"/>
                <w:sz w:val="28"/>
                <w:szCs w:val="44"/>
                <w:u w:val="single"/>
              </w:rPr>
              <w:t>:</w:t>
            </w:r>
          </w:p>
        </w:tc>
        <w:tc>
          <w:tcPr>
            <w:tcW w:w="7796" w:type="dxa"/>
            <w:tcBorders>
              <w:top w:val="single" w:sz="8" w:space="0" w:color="FFFFFF"/>
              <w:left w:val="single" w:sz="24" w:space="0" w:color="FFFFFF"/>
              <w:bottom w:val="single" w:sz="8" w:space="0" w:color="FFFFFF"/>
              <w:right w:val="single" w:sz="8" w:space="0" w:color="FFFFFF"/>
            </w:tcBorders>
            <w:shd w:val="clear" w:color="auto" w:fill="90C4C4"/>
            <w:vAlign w:val="center"/>
          </w:tcPr>
          <w:p w14:paraId="7CBE00F0" w14:textId="77777777" w:rsidR="00385964" w:rsidRDefault="00385964" w:rsidP="00385964">
            <w:r w:rsidRPr="00A01B06">
              <w:t xml:space="preserve">En el marco de la Mesa Interinstitucional del Chocó Biogeográﬁco, liderada por el Instituto de Investigaciones Ambientales del Pacifico –IIAP se ha venido implementando una estrategia con los propósitos de: </w:t>
            </w:r>
          </w:p>
          <w:p w14:paraId="7453B063" w14:textId="77777777" w:rsidR="00385964" w:rsidRDefault="00385964" w:rsidP="00385964">
            <w:r w:rsidRPr="00A01B06">
              <w:t xml:space="preserve">1. Fortalecer capacidades, de cara a los retos que implica el manejo del territorio. </w:t>
            </w:r>
          </w:p>
          <w:p w14:paraId="703357D9" w14:textId="49A2BF80" w:rsidR="00385964" w:rsidRPr="008E29EF" w:rsidRDefault="00385964" w:rsidP="00385964">
            <w:pPr>
              <w:rPr>
                <w:rFonts w:eastAsiaTheme="majorEastAsia"/>
                <w:color w:val="000000"/>
              </w:rPr>
            </w:pPr>
            <w:r w:rsidRPr="00A01B06">
              <w:t>2. Propiciar espacios de diálogo e intercambio de saberes, entre las organizaciones y las distintas instituciones, con énfasis en temas importantes para los procesos de planificación, manejo, ordenamiento y autogestión del territorio.</w:t>
            </w:r>
          </w:p>
          <w:p w14:paraId="25B92C74" w14:textId="0834BC15" w:rsidR="00385964" w:rsidRPr="00385964" w:rsidRDefault="00385964" w:rsidP="002A745B">
            <w:pPr>
              <w:rPr>
                <w:rFonts w:cs="Arial"/>
                <w:sz w:val="24"/>
                <w:szCs w:val="24"/>
              </w:rPr>
            </w:pPr>
          </w:p>
        </w:tc>
      </w:tr>
    </w:tbl>
    <w:p w14:paraId="77F5D249" w14:textId="77777777" w:rsidR="00385964" w:rsidRDefault="00385964" w:rsidP="00B04142">
      <w:pPr>
        <w:spacing w:line="240" w:lineRule="auto"/>
        <w:rPr>
          <w:rFonts w:cs="Arial"/>
          <w:i/>
          <w:sz w:val="28"/>
          <w:szCs w:val="28"/>
        </w:rPr>
      </w:pPr>
    </w:p>
    <w:tbl>
      <w:tblPr>
        <w:tblW w:w="9663" w:type="dxa"/>
        <w:tblInd w:w="108" w:type="dxa"/>
        <w:tblBorders>
          <w:top w:val="single" w:sz="8" w:space="0" w:color="BBBBBB"/>
          <w:left w:val="single" w:sz="8" w:space="0" w:color="BBBBBB"/>
          <w:bottom w:val="single" w:sz="8" w:space="0" w:color="BBBBBB"/>
          <w:right w:val="single" w:sz="8" w:space="0" w:color="BBBBBB"/>
          <w:insideH w:val="single" w:sz="8" w:space="0" w:color="BBBBBB"/>
        </w:tblBorders>
        <w:tblLook w:val="04A0" w:firstRow="1" w:lastRow="0" w:firstColumn="1" w:lastColumn="0" w:noHBand="0" w:noVBand="1"/>
      </w:tblPr>
      <w:tblGrid>
        <w:gridCol w:w="1134"/>
        <w:gridCol w:w="8529"/>
      </w:tblGrid>
      <w:tr w:rsidR="000B606D" w:rsidRPr="00E16595" w14:paraId="0606C244" w14:textId="77777777" w:rsidTr="000B606D">
        <w:trPr>
          <w:trHeight w:val="605"/>
        </w:trPr>
        <w:tc>
          <w:tcPr>
            <w:tcW w:w="1134" w:type="dxa"/>
            <w:tcBorders>
              <w:top w:val="single" w:sz="8" w:space="0" w:color="BBBBBB"/>
              <w:left w:val="single" w:sz="8" w:space="0" w:color="BBBBBB"/>
              <w:bottom w:val="single" w:sz="8" w:space="0" w:color="BBBBBB"/>
            </w:tcBorders>
            <w:shd w:val="clear" w:color="auto" w:fill="A5A5A5"/>
            <w:vAlign w:val="center"/>
          </w:tcPr>
          <w:p w14:paraId="425589A6" w14:textId="77777777" w:rsidR="000B606D" w:rsidRPr="00E16595" w:rsidRDefault="000B606D" w:rsidP="002A745B">
            <w:pPr>
              <w:spacing w:after="0" w:line="240" w:lineRule="auto"/>
              <w:jc w:val="center"/>
              <w:rPr>
                <w:rFonts w:cs="Arial"/>
                <w:bCs/>
                <w:color w:val="FFFFFF"/>
              </w:rPr>
            </w:pPr>
            <w:r>
              <w:rPr>
                <w:rFonts w:cs="Arial"/>
                <w:bCs/>
                <w:color w:val="FFFFFF"/>
              </w:rPr>
              <w:t>Año</w:t>
            </w:r>
          </w:p>
        </w:tc>
        <w:tc>
          <w:tcPr>
            <w:tcW w:w="8529" w:type="dxa"/>
            <w:tcBorders>
              <w:top w:val="single" w:sz="8" w:space="0" w:color="BBBBBB"/>
              <w:bottom w:val="single" w:sz="8" w:space="0" w:color="BBBBBB"/>
            </w:tcBorders>
            <w:shd w:val="clear" w:color="auto" w:fill="A5A5A5"/>
            <w:vAlign w:val="center"/>
          </w:tcPr>
          <w:p w14:paraId="668E7134" w14:textId="77777777" w:rsidR="000B606D" w:rsidRPr="00E16595" w:rsidRDefault="000B606D" w:rsidP="002A745B">
            <w:pPr>
              <w:spacing w:after="0" w:line="240" w:lineRule="auto"/>
              <w:jc w:val="center"/>
              <w:rPr>
                <w:rFonts w:cs="Arial"/>
                <w:bCs/>
                <w:color w:val="FFFFFF"/>
              </w:rPr>
            </w:pPr>
            <w:r>
              <w:rPr>
                <w:rFonts w:cs="Arial"/>
                <w:bCs/>
                <w:color w:val="FFFFFF"/>
              </w:rPr>
              <w:t>Meta institucional</w:t>
            </w:r>
          </w:p>
        </w:tc>
      </w:tr>
      <w:tr w:rsidR="000B606D" w:rsidRPr="00E16595" w14:paraId="2C85E3B1" w14:textId="77777777" w:rsidTr="000B606D">
        <w:trPr>
          <w:trHeight w:val="314"/>
        </w:trPr>
        <w:tc>
          <w:tcPr>
            <w:tcW w:w="1134" w:type="dxa"/>
            <w:shd w:val="clear" w:color="auto" w:fill="F2F2F2"/>
            <w:vAlign w:val="center"/>
          </w:tcPr>
          <w:p w14:paraId="4C57599C" w14:textId="77777777" w:rsidR="000B606D" w:rsidRPr="00E16595" w:rsidRDefault="000B606D" w:rsidP="002A745B">
            <w:pPr>
              <w:spacing w:after="0" w:line="240" w:lineRule="auto"/>
              <w:rPr>
                <w:rFonts w:cs="Arial"/>
                <w:b/>
                <w:bCs/>
              </w:rPr>
            </w:pPr>
            <w:r>
              <w:rPr>
                <w:rFonts w:cs="Arial"/>
                <w:b/>
                <w:bCs/>
              </w:rPr>
              <w:t>2016</w:t>
            </w:r>
          </w:p>
        </w:tc>
        <w:tc>
          <w:tcPr>
            <w:tcW w:w="8529" w:type="dxa"/>
            <w:shd w:val="clear" w:color="auto" w:fill="F2F2F2"/>
          </w:tcPr>
          <w:p w14:paraId="5D8C5467" w14:textId="430251A3" w:rsidR="000B606D" w:rsidRDefault="000B606D" w:rsidP="006D5F3B">
            <w:pPr>
              <w:pStyle w:val="Prrafodelista"/>
              <w:numPr>
                <w:ilvl w:val="0"/>
                <w:numId w:val="30"/>
              </w:numPr>
              <w:tabs>
                <w:tab w:val="left" w:pos="176"/>
              </w:tabs>
              <w:spacing w:after="0" w:line="240" w:lineRule="auto"/>
              <w:ind w:left="0" w:firstLine="0"/>
              <w:jc w:val="both"/>
            </w:pPr>
            <w:r>
              <w:t xml:space="preserve"> D</w:t>
            </w:r>
            <w:r w:rsidRPr="00870889">
              <w:t xml:space="preserve">esarrollo </w:t>
            </w:r>
            <w:r>
              <w:t xml:space="preserve">de un </w:t>
            </w:r>
            <w:r w:rsidRPr="00870889">
              <w:t xml:space="preserve">módulo minero en </w:t>
            </w:r>
            <w:r>
              <w:t>e</w:t>
            </w:r>
            <w:r w:rsidRPr="00870889">
              <w:t>l Diplomado Identidad Étnica y Desarrollo Local dirigido a las comunidades indígenas y negras del Chocó biogeográfico – Departamento de Córdoba</w:t>
            </w:r>
            <w:r>
              <w:t>.</w:t>
            </w:r>
          </w:p>
          <w:p w14:paraId="4E158FC5" w14:textId="4B02C37D" w:rsidR="000B606D" w:rsidRPr="00C05E6A" w:rsidRDefault="000B606D" w:rsidP="006D5F3B">
            <w:pPr>
              <w:pStyle w:val="Prrafodelista"/>
              <w:numPr>
                <w:ilvl w:val="0"/>
                <w:numId w:val="30"/>
              </w:numPr>
              <w:tabs>
                <w:tab w:val="left" w:pos="176"/>
                <w:tab w:val="left" w:pos="307"/>
              </w:tabs>
              <w:spacing w:after="0" w:line="240" w:lineRule="auto"/>
              <w:ind w:left="0" w:firstLine="0"/>
              <w:jc w:val="both"/>
            </w:pPr>
            <w:r>
              <w:t xml:space="preserve"> P</w:t>
            </w:r>
            <w:r w:rsidRPr="00D639A3">
              <w:t>articipa</w:t>
            </w:r>
            <w:r>
              <w:t>ción en el Diá</w:t>
            </w:r>
            <w:r w:rsidRPr="00D639A3">
              <w:t xml:space="preserve">logo de Oferta Permanente Institucional </w:t>
            </w:r>
            <w:r>
              <w:t>–</w:t>
            </w:r>
            <w:r w:rsidRPr="00D639A3">
              <w:t>DOPI</w:t>
            </w:r>
            <w:r>
              <w:t xml:space="preserve">, </w:t>
            </w:r>
            <w:r w:rsidRPr="00D639A3">
              <w:t>con representantes de las comunidades indígenas y consejos comunitarios del Departamento de Córdoba</w:t>
            </w:r>
          </w:p>
        </w:tc>
      </w:tr>
      <w:tr w:rsidR="000B606D" w:rsidRPr="00E16595" w14:paraId="1D8259E3" w14:textId="77777777" w:rsidTr="000B606D">
        <w:trPr>
          <w:trHeight w:val="314"/>
        </w:trPr>
        <w:tc>
          <w:tcPr>
            <w:tcW w:w="1134" w:type="dxa"/>
            <w:shd w:val="clear" w:color="auto" w:fill="F2F2F2"/>
            <w:vAlign w:val="center"/>
          </w:tcPr>
          <w:p w14:paraId="277CB5F3" w14:textId="77777777" w:rsidR="000B606D" w:rsidRDefault="000B606D" w:rsidP="002A745B">
            <w:pPr>
              <w:spacing w:after="0" w:line="240" w:lineRule="auto"/>
              <w:rPr>
                <w:rFonts w:cs="Arial"/>
                <w:b/>
                <w:bCs/>
              </w:rPr>
            </w:pPr>
            <w:r>
              <w:rPr>
                <w:rFonts w:cs="Arial"/>
                <w:b/>
                <w:bCs/>
              </w:rPr>
              <w:t>2017</w:t>
            </w:r>
          </w:p>
        </w:tc>
        <w:tc>
          <w:tcPr>
            <w:tcW w:w="8529" w:type="dxa"/>
            <w:shd w:val="clear" w:color="auto" w:fill="F2F2F2"/>
          </w:tcPr>
          <w:p w14:paraId="5ECDC91D" w14:textId="77777777" w:rsidR="000B606D" w:rsidRDefault="000B606D" w:rsidP="006D5F3B">
            <w:pPr>
              <w:pStyle w:val="Prrafodelista"/>
              <w:numPr>
                <w:ilvl w:val="0"/>
                <w:numId w:val="31"/>
              </w:numPr>
              <w:tabs>
                <w:tab w:val="left" w:pos="291"/>
              </w:tabs>
              <w:spacing w:after="0" w:line="240" w:lineRule="auto"/>
              <w:ind w:left="0" w:firstLine="0"/>
              <w:jc w:val="both"/>
            </w:pPr>
            <w:r w:rsidRPr="00D639A3">
              <w:t>Desarrollo del segundo diplomado sobre “Identidad Étnica y Desarrollo Local para las Comunidades Negras e Indígenas del Chocó Biogeográfico – Departamento De Córdoba”</w:t>
            </w:r>
            <w:r>
              <w:t xml:space="preserve">. </w:t>
            </w:r>
          </w:p>
          <w:p w14:paraId="753B268E" w14:textId="17A93DF8" w:rsidR="000B606D" w:rsidRPr="00C05E6A" w:rsidRDefault="000B606D" w:rsidP="006D5F3B">
            <w:pPr>
              <w:pStyle w:val="Prrafodelista"/>
              <w:numPr>
                <w:ilvl w:val="0"/>
                <w:numId w:val="31"/>
              </w:numPr>
              <w:tabs>
                <w:tab w:val="left" w:pos="291"/>
              </w:tabs>
              <w:spacing w:after="0" w:line="240" w:lineRule="auto"/>
              <w:ind w:left="0" w:firstLine="0"/>
              <w:jc w:val="both"/>
            </w:pPr>
            <w:r>
              <w:t>P</w:t>
            </w:r>
            <w:r w:rsidRPr="00D639A3">
              <w:t>articipa</w:t>
            </w:r>
            <w:r>
              <w:t>ción en el Diá</w:t>
            </w:r>
            <w:r w:rsidRPr="00D639A3">
              <w:t xml:space="preserve">logo de Oferta Permanente Institucional </w:t>
            </w:r>
            <w:r>
              <w:t>–</w:t>
            </w:r>
            <w:r w:rsidRPr="00D639A3">
              <w:t>DOPI</w:t>
            </w:r>
            <w:r>
              <w:t xml:space="preserve">, </w:t>
            </w:r>
            <w:r w:rsidRPr="00D639A3">
              <w:t>con representantes de las comunidades indígenas y consejos comunitarios del Departamento de Córdoba</w:t>
            </w:r>
            <w:r>
              <w:t>.</w:t>
            </w:r>
          </w:p>
        </w:tc>
      </w:tr>
      <w:tr w:rsidR="000B606D" w:rsidRPr="00E16595" w14:paraId="2665E426" w14:textId="77777777" w:rsidTr="000B606D">
        <w:trPr>
          <w:trHeight w:val="314"/>
        </w:trPr>
        <w:tc>
          <w:tcPr>
            <w:tcW w:w="1134" w:type="dxa"/>
            <w:shd w:val="clear" w:color="auto" w:fill="F2F2F2"/>
            <w:vAlign w:val="center"/>
          </w:tcPr>
          <w:p w14:paraId="2CBF29B7" w14:textId="77777777" w:rsidR="000B606D" w:rsidRDefault="000B606D" w:rsidP="002A745B">
            <w:pPr>
              <w:spacing w:after="0" w:line="240" w:lineRule="auto"/>
              <w:rPr>
                <w:rFonts w:cs="Arial"/>
                <w:b/>
                <w:bCs/>
              </w:rPr>
            </w:pPr>
            <w:r>
              <w:rPr>
                <w:rFonts w:cs="Arial"/>
                <w:b/>
                <w:bCs/>
              </w:rPr>
              <w:t>2018</w:t>
            </w:r>
          </w:p>
        </w:tc>
        <w:tc>
          <w:tcPr>
            <w:tcW w:w="8529" w:type="dxa"/>
            <w:shd w:val="clear" w:color="auto" w:fill="F2F2F2"/>
          </w:tcPr>
          <w:p w14:paraId="729EA5AF" w14:textId="77777777" w:rsidR="000B606D" w:rsidRDefault="000B606D" w:rsidP="006D5F3B">
            <w:pPr>
              <w:pStyle w:val="Prrafodelista"/>
              <w:numPr>
                <w:ilvl w:val="0"/>
                <w:numId w:val="32"/>
              </w:numPr>
              <w:tabs>
                <w:tab w:val="left" w:pos="347"/>
              </w:tabs>
              <w:spacing w:after="0" w:line="240" w:lineRule="auto"/>
              <w:ind w:left="0" w:firstLine="0"/>
              <w:jc w:val="both"/>
            </w:pPr>
            <w:r w:rsidRPr="00A01B06">
              <w:t xml:space="preserve">Desarrollo de un módulo minero en el </w:t>
            </w:r>
            <w:r>
              <w:t>tercer Diplomado</w:t>
            </w:r>
            <w:r w:rsidRPr="00A01B06">
              <w:t xml:space="preserve"> </w:t>
            </w:r>
            <w:r>
              <w:t>dir</w:t>
            </w:r>
            <w:r w:rsidRPr="00A01B06">
              <w:t>igido a las comunidades indígenas y negras del Chocó</w:t>
            </w:r>
            <w:r>
              <w:t xml:space="preserve"> </w:t>
            </w:r>
            <w:r w:rsidRPr="00A01B06">
              <w:t>biogeog</w:t>
            </w:r>
            <w:r>
              <w:t>ráfico</w:t>
            </w:r>
            <w:r w:rsidRPr="00A01B06">
              <w:t>.</w:t>
            </w:r>
          </w:p>
          <w:p w14:paraId="4AD1791C" w14:textId="4B471F03" w:rsidR="000B606D" w:rsidRPr="00C05E6A" w:rsidRDefault="000B606D" w:rsidP="006D5F3B">
            <w:pPr>
              <w:pStyle w:val="Prrafodelista"/>
              <w:numPr>
                <w:ilvl w:val="0"/>
                <w:numId w:val="32"/>
              </w:numPr>
              <w:tabs>
                <w:tab w:val="left" w:pos="347"/>
              </w:tabs>
              <w:spacing w:after="0" w:line="240" w:lineRule="auto"/>
              <w:ind w:left="0" w:firstLine="0"/>
              <w:jc w:val="both"/>
            </w:pPr>
            <w:r>
              <w:t>P</w:t>
            </w:r>
            <w:r w:rsidRPr="00D639A3">
              <w:t>articipa</w:t>
            </w:r>
            <w:r>
              <w:t>ción en el Diá</w:t>
            </w:r>
            <w:r w:rsidRPr="00D639A3">
              <w:t xml:space="preserve">logo de Oferta Permanente Institucional </w:t>
            </w:r>
            <w:r>
              <w:t>–</w:t>
            </w:r>
            <w:r w:rsidRPr="00D639A3">
              <w:t>DOPI</w:t>
            </w:r>
            <w:r>
              <w:t xml:space="preserve">, </w:t>
            </w:r>
            <w:r w:rsidRPr="00D639A3">
              <w:t xml:space="preserve">con </w:t>
            </w:r>
            <w:r>
              <w:t>comunidades étnicas y campesinas de las subregiones del San Juan y del Atrato-Darién.</w:t>
            </w:r>
          </w:p>
        </w:tc>
      </w:tr>
    </w:tbl>
    <w:p w14:paraId="2DEE4831" w14:textId="77777777" w:rsidR="00385964" w:rsidRDefault="00385964" w:rsidP="00385964">
      <w:pPr>
        <w:spacing w:line="240" w:lineRule="auto"/>
        <w:rPr>
          <w:rFonts w:cs="Arial"/>
          <w:i/>
          <w:sz w:val="28"/>
          <w:szCs w:val="28"/>
        </w:rPr>
      </w:pPr>
    </w:p>
    <w:tbl>
      <w:tblPr>
        <w:tblW w:w="9498" w:type="dxa"/>
        <w:tblInd w:w="108"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shd w:val="clear" w:color="auto" w:fill="F2F2F2"/>
        <w:tblLayout w:type="fixed"/>
        <w:tblLook w:val="04A0" w:firstRow="1" w:lastRow="0" w:firstColumn="1" w:lastColumn="0" w:noHBand="0" w:noVBand="1"/>
      </w:tblPr>
      <w:tblGrid>
        <w:gridCol w:w="1560"/>
        <w:gridCol w:w="18"/>
        <w:gridCol w:w="7920"/>
      </w:tblGrid>
      <w:tr w:rsidR="00385964" w:rsidRPr="0087071B" w14:paraId="2CE474E9" w14:textId="77777777" w:rsidTr="00413A4F">
        <w:trPr>
          <w:trHeight w:val="1255"/>
        </w:trPr>
        <w:tc>
          <w:tcPr>
            <w:tcW w:w="1560"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shd w:val="clear" w:color="auto" w:fill="F2F2F2"/>
          </w:tcPr>
          <w:p w14:paraId="29545718" w14:textId="77777777" w:rsidR="00385964" w:rsidRPr="006C16C3" w:rsidRDefault="00385964" w:rsidP="002A745B">
            <w:pPr>
              <w:spacing w:after="0" w:line="240" w:lineRule="auto"/>
              <w:ind w:right="529"/>
              <w:jc w:val="both"/>
              <w:rPr>
                <w:color w:val="000000" w:themeColor="text1"/>
                <w:szCs w:val="32"/>
              </w:rPr>
            </w:pPr>
            <w:r w:rsidRPr="007F2B6B">
              <w:rPr>
                <w:rFonts w:cs="Arial"/>
                <w:noProof/>
                <w:color w:val="009EAD"/>
                <w:sz w:val="32"/>
                <w:szCs w:val="32"/>
                <w:u w:val="thick"/>
                <w:lang w:eastAsia="es-CO"/>
              </w:rPr>
              <w:drawing>
                <wp:anchor distT="0" distB="0" distL="114300" distR="114300" simplePos="0" relativeHeight="251657728" behindDoc="0" locked="0" layoutInCell="1" allowOverlap="1" wp14:anchorId="044AF948" wp14:editId="7045D201">
                  <wp:simplePos x="0" y="0"/>
                  <wp:positionH relativeFrom="column">
                    <wp:posOffset>121920</wp:posOffset>
                  </wp:positionH>
                  <wp:positionV relativeFrom="paragraph">
                    <wp:posOffset>-16510</wp:posOffset>
                  </wp:positionV>
                  <wp:extent cx="775335" cy="937260"/>
                  <wp:effectExtent l="0" t="0" r="0" b="0"/>
                  <wp:wrapSquare wrapText="bothSides"/>
                  <wp:docPr id="107"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6C3">
              <w:rPr>
                <w:color w:val="000000" w:themeColor="text1"/>
                <w:szCs w:val="32"/>
              </w:rPr>
              <w:t xml:space="preserve"> </w:t>
            </w:r>
          </w:p>
        </w:tc>
        <w:tc>
          <w:tcPr>
            <w:tcW w:w="7938" w:type="dxa"/>
            <w:gridSpan w:val="2"/>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shd w:val="clear" w:color="auto" w:fill="F2F2F2"/>
          </w:tcPr>
          <w:p w14:paraId="239DFEA6" w14:textId="77777777" w:rsidR="00385964" w:rsidRPr="00E16595" w:rsidRDefault="00385964" w:rsidP="002A745B">
            <w:pPr>
              <w:spacing w:after="0" w:line="240" w:lineRule="auto"/>
              <w:jc w:val="both"/>
              <w:rPr>
                <w:rFonts w:cs="Arial"/>
                <w:i/>
                <w:sz w:val="24"/>
                <w:szCs w:val="24"/>
              </w:rPr>
            </w:pPr>
            <w:r w:rsidRPr="007F2B6B">
              <w:rPr>
                <w:rFonts w:cs="Arial"/>
                <w:color w:val="009EAD"/>
                <w:sz w:val="32"/>
                <w:szCs w:val="32"/>
                <w:u w:val="thick"/>
              </w:rPr>
              <w:t>¿</w:t>
            </w:r>
            <w:r>
              <w:rPr>
                <w:rFonts w:cs="Arial"/>
                <w:color w:val="009EAD"/>
                <w:sz w:val="32"/>
                <w:szCs w:val="32"/>
                <w:u w:val="thick"/>
              </w:rPr>
              <w:t>Cómo lo hemos hecho</w:t>
            </w:r>
            <w:r w:rsidRPr="007F2B6B">
              <w:rPr>
                <w:rFonts w:cs="Arial"/>
                <w:color w:val="009EAD"/>
                <w:sz w:val="32"/>
                <w:szCs w:val="32"/>
                <w:u w:val="thick"/>
              </w:rPr>
              <w:t>?</w:t>
            </w:r>
          </w:p>
          <w:p w14:paraId="6A16E330" w14:textId="3A77A4C3" w:rsidR="00A86514" w:rsidRPr="00A86514" w:rsidRDefault="00A86514" w:rsidP="00A86514">
            <w:pPr>
              <w:spacing w:after="0" w:line="240" w:lineRule="auto"/>
              <w:jc w:val="both"/>
              <w:rPr>
                <w:rFonts w:cs="Arial"/>
                <w:i/>
                <w:sz w:val="24"/>
                <w:szCs w:val="24"/>
              </w:rPr>
            </w:pPr>
            <w:r w:rsidRPr="00A86514">
              <w:rPr>
                <w:rFonts w:cs="Arial"/>
                <w:i/>
                <w:sz w:val="24"/>
                <w:szCs w:val="24"/>
              </w:rPr>
              <w:t>Las organizaciones étnico territoriales del Chocó Biogeográfico, solicitaron en el 2015 a las instituciones de la Mesa, la realización de un diplomado en Identidad Cultural y Desarrollo Local, donde se propici</w:t>
            </w:r>
            <w:r w:rsidR="00515137">
              <w:rPr>
                <w:rFonts w:cs="Arial"/>
                <w:i/>
                <w:sz w:val="24"/>
                <w:szCs w:val="24"/>
              </w:rPr>
              <w:t>arán</w:t>
            </w:r>
            <w:r w:rsidRPr="00A86514">
              <w:rPr>
                <w:rFonts w:cs="Arial"/>
                <w:i/>
                <w:sz w:val="24"/>
                <w:szCs w:val="24"/>
              </w:rPr>
              <w:t xml:space="preserve"> espacios de diálogo e intercambio de saberes, entre las organizaciones y las distintas instituciones, con énfasis en temas importantes para los procesos de planificación, manejo, ordenamiento y autogestión del territorio. </w:t>
            </w:r>
          </w:p>
          <w:p w14:paraId="7F3EF25A" w14:textId="0B16A32C" w:rsidR="00385964" w:rsidRPr="0087071B" w:rsidRDefault="00A86514" w:rsidP="00A86514">
            <w:pPr>
              <w:spacing w:after="0" w:line="240" w:lineRule="auto"/>
              <w:jc w:val="both"/>
              <w:rPr>
                <w:rFonts w:cs="Arial"/>
                <w:i/>
                <w:sz w:val="24"/>
                <w:szCs w:val="24"/>
              </w:rPr>
            </w:pPr>
            <w:r w:rsidRPr="00A86514">
              <w:rPr>
                <w:rFonts w:cs="Arial"/>
                <w:i/>
                <w:sz w:val="24"/>
                <w:szCs w:val="24"/>
              </w:rPr>
              <w:t xml:space="preserve">De acuerdo a dicha solicitud, en el 2016 se realizó el primer diplomado en Chocó sobre “Derechos Éticos y Desarrollo Local” con una asistencia de 54 líderes de comunidades éticas representantes del 100% de las comunidades indígenas y consejos comunitarios del departamento, en el 2017 se desarrolla el segundo diplomado en el Departamento de Córdoba sobre “Identidad Étnica y Desarrollo Local para las Comunidades Negras e Indígenas del Chocó Biogeográfico – </w:t>
            </w:r>
            <w:r w:rsidRPr="00A86514">
              <w:rPr>
                <w:rFonts w:cs="Arial"/>
                <w:i/>
                <w:sz w:val="24"/>
                <w:szCs w:val="24"/>
              </w:rPr>
              <w:lastRenderedPageBreak/>
              <w:t>Departamento De Córdoba” y contó con una asistencia de 35 representantes de las comunidades éticas y campesinas del Departamento. La institucionalidad del sector minero ha sido participe de los dos diplomados con el desarrollo e implementación del módulo Minero.</w:t>
            </w:r>
          </w:p>
        </w:tc>
      </w:tr>
      <w:tr w:rsidR="00385964" w:rsidRPr="00E16595" w14:paraId="6A08CCE0" w14:textId="77777777" w:rsidTr="00413A4F">
        <w:trPr>
          <w:trHeight w:val="1245"/>
        </w:trPr>
        <w:tc>
          <w:tcPr>
            <w:tcW w:w="1560"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shd w:val="clear" w:color="auto" w:fill="F2F2F2"/>
          </w:tcPr>
          <w:p w14:paraId="5365DF31" w14:textId="77777777" w:rsidR="00385964" w:rsidRPr="00E16595" w:rsidRDefault="00385964" w:rsidP="002A745B">
            <w:pPr>
              <w:spacing w:after="0" w:line="40" w:lineRule="atLeast"/>
              <w:jc w:val="both"/>
              <w:rPr>
                <w:rFonts w:cs="Arial"/>
                <w:color w:val="009EAD"/>
                <w:sz w:val="32"/>
                <w:szCs w:val="32"/>
                <w:u w:val="thick"/>
              </w:rPr>
            </w:pPr>
            <w:r>
              <w:rPr>
                <w:noProof/>
                <w:lang w:eastAsia="es-CO"/>
              </w:rPr>
              <w:lastRenderedPageBreak/>
              <w:drawing>
                <wp:anchor distT="0" distB="0" distL="114300" distR="114300" simplePos="0" relativeHeight="251659776" behindDoc="0" locked="0" layoutInCell="1" allowOverlap="1" wp14:anchorId="6CEE598A" wp14:editId="419670CA">
                  <wp:simplePos x="0" y="0"/>
                  <wp:positionH relativeFrom="column">
                    <wp:posOffset>-1534</wp:posOffset>
                  </wp:positionH>
                  <wp:positionV relativeFrom="paragraph">
                    <wp:posOffset>60325</wp:posOffset>
                  </wp:positionV>
                  <wp:extent cx="836295" cy="800100"/>
                  <wp:effectExtent l="0" t="0" r="0" b="0"/>
                  <wp:wrapSquare wrapText="bothSides"/>
                  <wp:docPr id="108"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6295"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8" w:type="dxa"/>
            <w:gridSpan w:val="2"/>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shd w:val="clear" w:color="auto" w:fill="F2F2F2"/>
          </w:tcPr>
          <w:p w14:paraId="06303EC2" w14:textId="77777777" w:rsidR="00385964" w:rsidRDefault="00385964" w:rsidP="002A745B">
            <w:pPr>
              <w:spacing w:after="0" w:line="240" w:lineRule="auto"/>
              <w:jc w:val="both"/>
              <w:rPr>
                <w:rFonts w:cs="Arial"/>
                <w:i/>
                <w:sz w:val="24"/>
                <w:szCs w:val="24"/>
              </w:rPr>
            </w:pPr>
            <w:r w:rsidRPr="00E16595">
              <w:rPr>
                <w:rFonts w:cs="Arial"/>
                <w:color w:val="009EAD"/>
                <w:sz w:val="32"/>
                <w:szCs w:val="32"/>
                <w:u w:val="thick"/>
              </w:rPr>
              <w:t>¿Quiénes se han beneficiado?</w:t>
            </w:r>
          </w:p>
          <w:p w14:paraId="03E457CC" w14:textId="439472DE" w:rsidR="00413A4F" w:rsidRPr="00E16595" w:rsidRDefault="00515137" w:rsidP="00515137">
            <w:pPr>
              <w:spacing w:after="0" w:line="240" w:lineRule="auto"/>
              <w:jc w:val="both"/>
              <w:rPr>
                <w:rFonts w:cs="Arial"/>
                <w:i/>
                <w:sz w:val="24"/>
                <w:szCs w:val="24"/>
              </w:rPr>
            </w:pPr>
            <w:r>
              <w:rPr>
                <w:rFonts w:cs="Arial"/>
                <w:i/>
                <w:sz w:val="24"/>
                <w:szCs w:val="24"/>
              </w:rPr>
              <w:t>L</w:t>
            </w:r>
            <w:r w:rsidR="00A86514" w:rsidRPr="00A86514">
              <w:rPr>
                <w:rFonts w:cs="Arial"/>
                <w:i/>
                <w:sz w:val="24"/>
                <w:szCs w:val="24"/>
              </w:rPr>
              <w:t>íderes de comunidades éticas representantes de las comunidades indígenas y consejos comunitarios del departamento</w:t>
            </w:r>
            <w:r w:rsidR="00DD7504">
              <w:rPr>
                <w:rFonts w:cs="Arial"/>
                <w:i/>
                <w:sz w:val="24"/>
                <w:szCs w:val="24"/>
              </w:rPr>
              <w:t xml:space="preserve"> de Córdoba</w:t>
            </w:r>
            <w:r>
              <w:rPr>
                <w:rFonts w:cs="Arial"/>
                <w:i/>
                <w:sz w:val="24"/>
                <w:szCs w:val="24"/>
              </w:rPr>
              <w:t>.</w:t>
            </w:r>
          </w:p>
        </w:tc>
      </w:tr>
      <w:tr w:rsidR="00385964" w:rsidRPr="00E16595" w14:paraId="43F41F42" w14:textId="77777777" w:rsidTr="00413A4F">
        <w:tc>
          <w:tcPr>
            <w:tcW w:w="1560" w:type="dxa"/>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shd w:val="clear" w:color="auto" w:fill="F2F2F2"/>
          </w:tcPr>
          <w:p w14:paraId="6EA8AE2D" w14:textId="77777777" w:rsidR="00385964" w:rsidRDefault="00385964" w:rsidP="002A745B">
            <w:pPr>
              <w:spacing w:after="0" w:line="240" w:lineRule="auto"/>
              <w:rPr>
                <w:rFonts w:cs="Arial"/>
                <w:color w:val="009EAD"/>
                <w:sz w:val="32"/>
                <w:szCs w:val="32"/>
                <w:u w:val="thick"/>
              </w:rPr>
            </w:pPr>
          </w:p>
          <w:p w14:paraId="582ED767" w14:textId="77777777" w:rsidR="00385964" w:rsidRPr="002F77BA" w:rsidRDefault="00385964" w:rsidP="002A745B">
            <w:pPr>
              <w:spacing w:after="0" w:line="240" w:lineRule="auto"/>
              <w:rPr>
                <w:rFonts w:cs="Arial"/>
                <w:color w:val="009EAD"/>
                <w:sz w:val="32"/>
                <w:szCs w:val="32"/>
                <w:u w:val="thick"/>
              </w:rPr>
            </w:pPr>
            <w:r>
              <w:rPr>
                <w:noProof/>
                <w:lang w:eastAsia="es-CO"/>
              </w:rPr>
              <w:drawing>
                <wp:anchor distT="0" distB="0" distL="114300" distR="114300" simplePos="0" relativeHeight="251661824" behindDoc="0" locked="0" layoutInCell="1" allowOverlap="1" wp14:anchorId="5CA3C4BF" wp14:editId="4371DC1C">
                  <wp:simplePos x="0" y="0"/>
                  <wp:positionH relativeFrom="column">
                    <wp:posOffset>-85725</wp:posOffset>
                  </wp:positionH>
                  <wp:positionV relativeFrom="paragraph">
                    <wp:posOffset>0</wp:posOffset>
                  </wp:positionV>
                  <wp:extent cx="958850" cy="861695"/>
                  <wp:effectExtent l="0" t="0" r="0" b="0"/>
                  <wp:wrapSquare wrapText="bothSides"/>
                  <wp:docPr id="109"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8" w:type="dxa"/>
            <w:gridSpan w:val="2"/>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shd w:val="clear" w:color="auto" w:fill="F2F2F2"/>
          </w:tcPr>
          <w:p w14:paraId="180A695B" w14:textId="3ED88B8D" w:rsidR="00385964" w:rsidRDefault="00385964" w:rsidP="002A745B">
            <w:pPr>
              <w:spacing w:after="0" w:line="240" w:lineRule="auto"/>
              <w:jc w:val="both"/>
              <w:rPr>
                <w:rFonts w:cs="Arial"/>
                <w:color w:val="009EAD"/>
                <w:sz w:val="32"/>
                <w:szCs w:val="32"/>
                <w:u w:val="thick"/>
              </w:rPr>
            </w:pPr>
            <w:r w:rsidRPr="00E16595">
              <w:rPr>
                <w:rFonts w:cs="Arial"/>
                <w:color w:val="009EAD"/>
                <w:sz w:val="32"/>
                <w:szCs w:val="32"/>
                <w:u w:val="thick"/>
              </w:rPr>
              <w:t xml:space="preserve">¿Quiénes </w:t>
            </w:r>
            <w:r>
              <w:rPr>
                <w:rFonts w:cs="Arial"/>
                <w:color w:val="009EAD"/>
                <w:sz w:val="32"/>
                <w:szCs w:val="32"/>
                <w:u w:val="thick"/>
              </w:rPr>
              <w:t xml:space="preserve">han </w:t>
            </w:r>
            <w:r w:rsidR="00DC0526">
              <w:rPr>
                <w:rFonts w:cs="Arial"/>
                <w:color w:val="009EAD"/>
                <w:sz w:val="32"/>
                <w:szCs w:val="32"/>
                <w:u w:val="thick"/>
              </w:rPr>
              <w:t xml:space="preserve">participado </w:t>
            </w:r>
            <w:r w:rsidR="00DC0526" w:rsidRPr="00E16595">
              <w:rPr>
                <w:rFonts w:cs="Arial"/>
                <w:color w:val="009EAD"/>
                <w:sz w:val="32"/>
                <w:szCs w:val="32"/>
                <w:u w:val="thick"/>
              </w:rPr>
              <w:t>en</w:t>
            </w:r>
            <w:r w:rsidRPr="00E16595">
              <w:rPr>
                <w:rFonts w:cs="Arial"/>
                <w:color w:val="009EAD"/>
                <w:sz w:val="32"/>
                <w:szCs w:val="32"/>
                <w:u w:val="thick"/>
              </w:rPr>
              <w:t xml:space="preserve"> esta acción y cómo </w:t>
            </w:r>
            <w:r>
              <w:rPr>
                <w:rFonts w:cs="Arial"/>
                <w:color w:val="009EAD"/>
                <w:sz w:val="32"/>
                <w:szCs w:val="32"/>
                <w:u w:val="thick"/>
              </w:rPr>
              <w:t xml:space="preserve">hemos </w:t>
            </w:r>
            <w:r w:rsidRPr="00E16595">
              <w:rPr>
                <w:rFonts w:cs="Arial"/>
                <w:color w:val="009EAD"/>
                <w:sz w:val="32"/>
                <w:szCs w:val="32"/>
                <w:u w:val="thick"/>
              </w:rPr>
              <w:t>promovimos el control social?</w:t>
            </w:r>
          </w:p>
          <w:p w14:paraId="4375AE19" w14:textId="3237CF1A" w:rsidR="00385964" w:rsidRDefault="00F66A24" w:rsidP="00B00CAA">
            <w:pPr>
              <w:spacing w:after="0" w:line="240" w:lineRule="auto"/>
              <w:jc w:val="both"/>
              <w:rPr>
                <w:rFonts w:cs="Arial"/>
                <w:i/>
                <w:sz w:val="24"/>
                <w:szCs w:val="24"/>
              </w:rPr>
            </w:pPr>
            <w:r>
              <w:rPr>
                <w:rFonts w:cs="Arial"/>
                <w:i/>
                <w:sz w:val="24"/>
                <w:szCs w:val="24"/>
              </w:rPr>
              <w:t xml:space="preserve">Han participado las siguientes instituciones: </w:t>
            </w:r>
            <w:r w:rsidR="00573152">
              <w:rPr>
                <w:rFonts w:cs="Arial"/>
                <w:i/>
                <w:sz w:val="24"/>
                <w:szCs w:val="24"/>
              </w:rPr>
              <w:t xml:space="preserve">DNP, CODECHOCO, </w:t>
            </w:r>
            <w:r w:rsidR="00573152" w:rsidRPr="00573152">
              <w:rPr>
                <w:rFonts w:cs="Arial"/>
                <w:i/>
                <w:sz w:val="24"/>
                <w:szCs w:val="24"/>
              </w:rPr>
              <w:t xml:space="preserve">PNN, </w:t>
            </w:r>
            <w:r w:rsidR="00573152">
              <w:rPr>
                <w:rFonts w:cs="Arial"/>
                <w:i/>
                <w:sz w:val="24"/>
                <w:szCs w:val="24"/>
              </w:rPr>
              <w:t xml:space="preserve">UPME, </w:t>
            </w:r>
            <w:r w:rsidR="00573152" w:rsidRPr="00573152">
              <w:rPr>
                <w:rFonts w:cs="Arial"/>
                <w:i/>
                <w:sz w:val="24"/>
                <w:szCs w:val="24"/>
              </w:rPr>
              <w:t>MADS</w:t>
            </w:r>
            <w:r w:rsidR="00573152">
              <w:rPr>
                <w:rFonts w:cs="Arial"/>
                <w:i/>
                <w:sz w:val="24"/>
                <w:szCs w:val="24"/>
              </w:rPr>
              <w:t>,</w:t>
            </w:r>
            <w:r w:rsidR="00573152" w:rsidRPr="00573152">
              <w:rPr>
                <w:rFonts w:cs="Arial"/>
                <w:i/>
                <w:sz w:val="24"/>
                <w:szCs w:val="24"/>
              </w:rPr>
              <w:t xml:space="preserve"> IIAP, </w:t>
            </w:r>
            <w:r w:rsidR="00573152">
              <w:rPr>
                <w:rFonts w:cs="Arial"/>
                <w:i/>
                <w:sz w:val="24"/>
                <w:szCs w:val="24"/>
              </w:rPr>
              <w:t xml:space="preserve">Min. Minas, ANM, Gobernación del Chocó, </w:t>
            </w:r>
            <w:r w:rsidR="00573152" w:rsidRPr="00573152">
              <w:rPr>
                <w:rFonts w:cs="Arial"/>
                <w:i/>
                <w:sz w:val="24"/>
                <w:szCs w:val="24"/>
              </w:rPr>
              <w:t>Secretaria de Planeación</w:t>
            </w:r>
            <w:r w:rsidR="00573152">
              <w:rPr>
                <w:rFonts w:cs="Arial"/>
                <w:i/>
                <w:sz w:val="24"/>
                <w:szCs w:val="24"/>
              </w:rPr>
              <w:t xml:space="preserve">, </w:t>
            </w:r>
            <w:r w:rsidR="00573152" w:rsidRPr="00573152">
              <w:rPr>
                <w:rFonts w:cs="Arial"/>
                <w:i/>
                <w:sz w:val="24"/>
                <w:szCs w:val="24"/>
              </w:rPr>
              <w:t>DPS</w:t>
            </w:r>
            <w:r w:rsidR="00573152">
              <w:rPr>
                <w:rFonts w:cs="Arial"/>
                <w:i/>
                <w:sz w:val="24"/>
                <w:szCs w:val="24"/>
              </w:rPr>
              <w:t xml:space="preserve">, </w:t>
            </w:r>
            <w:r w:rsidR="00573152" w:rsidRPr="00573152">
              <w:rPr>
                <w:rFonts w:cs="Arial"/>
                <w:i/>
                <w:sz w:val="24"/>
                <w:szCs w:val="24"/>
              </w:rPr>
              <w:t>Min. Agricultura</w:t>
            </w:r>
            <w:r w:rsidR="00B00CAA" w:rsidRPr="00B00CAA">
              <w:rPr>
                <w:rFonts w:cs="Arial"/>
                <w:i/>
                <w:sz w:val="24"/>
                <w:szCs w:val="24"/>
              </w:rPr>
              <w:t>-Subdirección</w:t>
            </w:r>
            <w:r>
              <w:rPr>
                <w:rFonts w:cs="Arial"/>
                <w:i/>
                <w:sz w:val="24"/>
                <w:szCs w:val="24"/>
              </w:rPr>
              <w:t xml:space="preserve"> </w:t>
            </w:r>
            <w:r w:rsidR="00B00CAA" w:rsidRPr="00B00CAA">
              <w:rPr>
                <w:rFonts w:cs="Arial"/>
                <w:i/>
                <w:sz w:val="24"/>
                <w:szCs w:val="24"/>
              </w:rPr>
              <w:t>de Mujer Rura</w:t>
            </w:r>
            <w:r w:rsidR="00B00CAA">
              <w:rPr>
                <w:rFonts w:cs="Arial"/>
                <w:i/>
                <w:sz w:val="24"/>
                <w:szCs w:val="24"/>
              </w:rPr>
              <w:t xml:space="preserve">l </w:t>
            </w:r>
            <w:r w:rsidR="00B00CAA" w:rsidRPr="00B00CAA">
              <w:rPr>
                <w:rFonts w:cs="Arial"/>
                <w:i/>
                <w:sz w:val="24"/>
                <w:szCs w:val="24"/>
              </w:rPr>
              <w:t>Gobernación del Chocó</w:t>
            </w:r>
            <w:r w:rsidR="00573152">
              <w:rPr>
                <w:rFonts w:cs="Arial"/>
                <w:i/>
                <w:sz w:val="24"/>
                <w:szCs w:val="24"/>
              </w:rPr>
              <w:t xml:space="preserve">, </w:t>
            </w:r>
            <w:r w:rsidR="00573152" w:rsidRPr="00573152">
              <w:rPr>
                <w:rFonts w:cs="Arial"/>
                <w:i/>
                <w:sz w:val="24"/>
                <w:szCs w:val="24"/>
              </w:rPr>
              <w:t>ADR, ANT</w:t>
            </w:r>
            <w:r w:rsidR="00573152">
              <w:rPr>
                <w:rFonts w:cs="Arial"/>
                <w:i/>
                <w:sz w:val="24"/>
                <w:szCs w:val="24"/>
              </w:rPr>
              <w:t xml:space="preserve">, </w:t>
            </w:r>
            <w:r w:rsidR="00573152" w:rsidRPr="00573152">
              <w:rPr>
                <w:rFonts w:cs="Arial"/>
                <w:i/>
                <w:sz w:val="24"/>
                <w:szCs w:val="24"/>
              </w:rPr>
              <w:t>Gobernación</w:t>
            </w:r>
            <w:r w:rsidR="00573152">
              <w:rPr>
                <w:rFonts w:cs="Arial"/>
                <w:i/>
                <w:sz w:val="24"/>
                <w:szCs w:val="24"/>
              </w:rPr>
              <w:t xml:space="preserve">, </w:t>
            </w:r>
            <w:r w:rsidR="00573152" w:rsidRPr="00573152">
              <w:rPr>
                <w:rFonts w:cs="Arial"/>
                <w:i/>
                <w:sz w:val="24"/>
                <w:szCs w:val="24"/>
              </w:rPr>
              <w:t>Secretaria</w:t>
            </w:r>
            <w:r w:rsidR="00573152">
              <w:rPr>
                <w:rFonts w:cs="Arial"/>
                <w:i/>
                <w:sz w:val="24"/>
                <w:szCs w:val="24"/>
              </w:rPr>
              <w:t xml:space="preserve"> </w:t>
            </w:r>
            <w:r w:rsidR="00573152" w:rsidRPr="00573152">
              <w:rPr>
                <w:rFonts w:cs="Arial"/>
                <w:i/>
                <w:sz w:val="24"/>
                <w:szCs w:val="24"/>
              </w:rPr>
              <w:t>Departamental de Agricultura y</w:t>
            </w:r>
            <w:r w:rsidR="00573152">
              <w:rPr>
                <w:rFonts w:cs="Arial"/>
                <w:i/>
                <w:sz w:val="24"/>
                <w:szCs w:val="24"/>
              </w:rPr>
              <w:t xml:space="preserve"> </w:t>
            </w:r>
            <w:r w:rsidR="00573152" w:rsidRPr="00573152">
              <w:rPr>
                <w:rFonts w:cs="Arial"/>
                <w:i/>
                <w:sz w:val="24"/>
                <w:szCs w:val="24"/>
              </w:rPr>
              <w:t>Desarrollo Económico</w:t>
            </w:r>
            <w:r w:rsidR="00573152">
              <w:rPr>
                <w:rFonts w:cs="Arial"/>
                <w:i/>
                <w:sz w:val="24"/>
                <w:szCs w:val="24"/>
              </w:rPr>
              <w:t xml:space="preserve">, </w:t>
            </w:r>
            <w:r w:rsidR="00573152" w:rsidRPr="00573152">
              <w:rPr>
                <w:rFonts w:cs="Arial"/>
                <w:i/>
                <w:sz w:val="24"/>
                <w:szCs w:val="24"/>
              </w:rPr>
              <w:t>Secretarias Municipales</w:t>
            </w:r>
            <w:r w:rsidR="00B00CAA">
              <w:rPr>
                <w:rFonts w:cs="Arial"/>
                <w:i/>
                <w:sz w:val="24"/>
                <w:szCs w:val="24"/>
              </w:rPr>
              <w:t xml:space="preserve">, </w:t>
            </w:r>
            <w:r w:rsidR="00B00CAA" w:rsidRPr="00B00CAA">
              <w:rPr>
                <w:rFonts w:cs="Arial"/>
                <w:i/>
                <w:sz w:val="24"/>
                <w:szCs w:val="24"/>
              </w:rPr>
              <w:t>Ministerio Publico</w:t>
            </w:r>
            <w:r w:rsidR="00B00CAA">
              <w:rPr>
                <w:rFonts w:cs="Arial"/>
                <w:i/>
                <w:sz w:val="24"/>
                <w:szCs w:val="24"/>
              </w:rPr>
              <w:t xml:space="preserve">, </w:t>
            </w:r>
            <w:r w:rsidR="00B00CAA" w:rsidRPr="00B00CAA">
              <w:rPr>
                <w:rFonts w:cs="Arial"/>
                <w:i/>
                <w:sz w:val="24"/>
                <w:szCs w:val="24"/>
              </w:rPr>
              <w:t>Min. Interior</w:t>
            </w:r>
            <w:r w:rsidR="00B00CAA">
              <w:rPr>
                <w:rFonts w:cs="Arial"/>
                <w:i/>
                <w:sz w:val="24"/>
                <w:szCs w:val="24"/>
              </w:rPr>
              <w:t xml:space="preserve"> </w:t>
            </w:r>
            <w:r w:rsidR="00B00CAA" w:rsidRPr="00B00CAA">
              <w:rPr>
                <w:rFonts w:cs="Arial"/>
                <w:i/>
                <w:sz w:val="24"/>
                <w:szCs w:val="24"/>
              </w:rPr>
              <w:t>DCP, DAIRM,</w:t>
            </w:r>
            <w:r w:rsidR="00B00CAA">
              <w:rPr>
                <w:rFonts w:cs="Arial"/>
                <w:i/>
                <w:sz w:val="24"/>
                <w:szCs w:val="24"/>
              </w:rPr>
              <w:t xml:space="preserve"> </w:t>
            </w:r>
            <w:r w:rsidR="00B00CAA" w:rsidRPr="00B00CAA">
              <w:rPr>
                <w:rFonts w:cs="Arial"/>
                <w:i/>
                <w:sz w:val="24"/>
                <w:szCs w:val="24"/>
              </w:rPr>
              <w:t>DACN</w:t>
            </w:r>
            <w:r w:rsidR="00B00CAA">
              <w:rPr>
                <w:rFonts w:cs="Arial"/>
                <w:i/>
                <w:sz w:val="24"/>
                <w:szCs w:val="24"/>
              </w:rPr>
              <w:t xml:space="preserve">, </w:t>
            </w:r>
            <w:r w:rsidR="00B00CAA" w:rsidRPr="00B00CAA">
              <w:rPr>
                <w:rFonts w:cs="Arial"/>
                <w:i/>
                <w:sz w:val="24"/>
                <w:szCs w:val="24"/>
              </w:rPr>
              <w:t>Departamental del Interior</w:t>
            </w:r>
            <w:r w:rsidR="00B00CAA">
              <w:rPr>
                <w:rFonts w:cs="Arial"/>
                <w:i/>
                <w:sz w:val="24"/>
                <w:szCs w:val="24"/>
              </w:rPr>
              <w:t xml:space="preserve">, </w:t>
            </w:r>
            <w:r w:rsidR="00B00CAA" w:rsidRPr="00B00CAA">
              <w:rPr>
                <w:rFonts w:cs="Arial"/>
                <w:i/>
                <w:sz w:val="24"/>
                <w:szCs w:val="24"/>
              </w:rPr>
              <w:t>Unidad de Victimas</w:t>
            </w:r>
            <w:r w:rsidR="00B00CAA">
              <w:rPr>
                <w:rFonts w:cs="Arial"/>
                <w:i/>
                <w:sz w:val="24"/>
                <w:szCs w:val="24"/>
              </w:rPr>
              <w:t xml:space="preserve">, MEN </w:t>
            </w:r>
            <w:r w:rsidR="00B00CAA" w:rsidRPr="00B00CAA">
              <w:rPr>
                <w:rFonts w:cs="Arial"/>
                <w:i/>
                <w:sz w:val="24"/>
                <w:szCs w:val="24"/>
              </w:rPr>
              <w:t>Min. Cultura</w:t>
            </w:r>
            <w:r w:rsidR="00B00CAA">
              <w:rPr>
                <w:rFonts w:cs="Arial"/>
                <w:i/>
                <w:sz w:val="24"/>
                <w:szCs w:val="24"/>
              </w:rPr>
              <w:t xml:space="preserve">, </w:t>
            </w:r>
            <w:r w:rsidR="00B00CAA" w:rsidRPr="00B00CAA">
              <w:rPr>
                <w:rFonts w:cs="Arial"/>
                <w:i/>
                <w:sz w:val="24"/>
                <w:szCs w:val="24"/>
              </w:rPr>
              <w:t>SED</w:t>
            </w:r>
            <w:r w:rsidR="00B00CAA">
              <w:rPr>
                <w:rFonts w:cs="Arial"/>
                <w:i/>
                <w:sz w:val="24"/>
                <w:szCs w:val="24"/>
              </w:rPr>
              <w:t xml:space="preserve"> </w:t>
            </w:r>
            <w:r w:rsidR="00B00CAA" w:rsidRPr="00B00CAA">
              <w:rPr>
                <w:rFonts w:cs="Arial"/>
                <w:i/>
                <w:sz w:val="24"/>
                <w:szCs w:val="24"/>
              </w:rPr>
              <w:t>CHOCO</w:t>
            </w:r>
            <w:r w:rsidR="00B00CAA">
              <w:rPr>
                <w:rFonts w:cs="Arial"/>
                <w:i/>
                <w:sz w:val="24"/>
                <w:szCs w:val="24"/>
              </w:rPr>
              <w:t>,</w:t>
            </w:r>
            <w:r w:rsidR="00B00CAA" w:rsidRPr="00B00CAA">
              <w:rPr>
                <w:rFonts w:cs="Arial"/>
                <w:i/>
                <w:sz w:val="24"/>
                <w:szCs w:val="24"/>
              </w:rPr>
              <w:t xml:space="preserve"> SENA</w:t>
            </w:r>
            <w:r w:rsidR="00B00CAA">
              <w:rPr>
                <w:rFonts w:cs="Arial"/>
                <w:i/>
                <w:sz w:val="24"/>
                <w:szCs w:val="24"/>
              </w:rPr>
              <w:t xml:space="preserve"> </w:t>
            </w:r>
            <w:r w:rsidR="00B00CAA" w:rsidRPr="00B00CAA">
              <w:rPr>
                <w:rFonts w:cs="Arial"/>
                <w:i/>
                <w:sz w:val="24"/>
                <w:szCs w:val="24"/>
              </w:rPr>
              <w:t>UNIVERSIDADES: UTCH</w:t>
            </w:r>
            <w:r w:rsidR="00B00CAA">
              <w:rPr>
                <w:rFonts w:cs="Arial"/>
                <w:i/>
                <w:sz w:val="24"/>
                <w:szCs w:val="24"/>
              </w:rPr>
              <w:t xml:space="preserve">, </w:t>
            </w:r>
            <w:r w:rsidR="00B00CAA" w:rsidRPr="00B00CAA">
              <w:rPr>
                <w:rFonts w:cs="Arial"/>
                <w:i/>
                <w:sz w:val="24"/>
                <w:szCs w:val="24"/>
              </w:rPr>
              <w:t>COOPER</w:t>
            </w:r>
            <w:r w:rsidR="0010488C">
              <w:rPr>
                <w:rFonts w:cs="Arial"/>
                <w:i/>
                <w:sz w:val="24"/>
                <w:szCs w:val="24"/>
              </w:rPr>
              <w:t>A</w:t>
            </w:r>
            <w:r w:rsidR="00B00CAA" w:rsidRPr="00B00CAA">
              <w:rPr>
                <w:rFonts w:cs="Arial"/>
                <w:i/>
                <w:sz w:val="24"/>
                <w:szCs w:val="24"/>
              </w:rPr>
              <w:t>TIVA,</w:t>
            </w:r>
            <w:r w:rsidR="00B00CAA">
              <w:rPr>
                <w:rFonts w:cs="Arial"/>
                <w:i/>
                <w:sz w:val="24"/>
                <w:szCs w:val="24"/>
              </w:rPr>
              <w:t xml:space="preserve"> </w:t>
            </w:r>
            <w:r w:rsidR="00B00CAA" w:rsidRPr="00B00CAA">
              <w:rPr>
                <w:rFonts w:cs="Arial"/>
                <w:i/>
                <w:sz w:val="24"/>
                <w:szCs w:val="24"/>
              </w:rPr>
              <w:t>UNICLARETIANA</w:t>
            </w:r>
            <w:r w:rsidR="00B00CAA">
              <w:rPr>
                <w:rFonts w:cs="Arial"/>
                <w:i/>
                <w:sz w:val="24"/>
                <w:szCs w:val="24"/>
              </w:rPr>
              <w:t>.</w:t>
            </w:r>
          </w:p>
          <w:p w14:paraId="627880DA" w14:textId="6C376C66" w:rsidR="00F66A24" w:rsidRPr="00C06A5C" w:rsidRDefault="00F66A24" w:rsidP="00F66A24">
            <w:pPr>
              <w:spacing w:after="0" w:line="240" w:lineRule="auto"/>
              <w:jc w:val="both"/>
              <w:rPr>
                <w:rFonts w:cs="Arial"/>
                <w:i/>
                <w:sz w:val="24"/>
                <w:szCs w:val="24"/>
              </w:rPr>
            </w:pPr>
            <w:r w:rsidRPr="00F66A24">
              <w:rPr>
                <w:rFonts w:cs="Arial"/>
                <w:i/>
                <w:sz w:val="24"/>
                <w:szCs w:val="24"/>
              </w:rPr>
              <w:t>Dada su importancia geográfica, cultural, económ</w:t>
            </w:r>
            <w:r>
              <w:rPr>
                <w:rFonts w:cs="Arial"/>
                <w:i/>
                <w:sz w:val="24"/>
                <w:szCs w:val="24"/>
              </w:rPr>
              <w:t>ica, ambiental y social se ha promovido</w:t>
            </w:r>
            <w:r w:rsidRPr="00F66A24">
              <w:rPr>
                <w:rFonts w:cs="Arial"/>
                <w:i/>
                <w:sz w:val="24"/>
                <w:szCs w:val="24"/>
              </w:rPr>
              <w:t xml:space="preserve"> la interlocución del sector minero energético con los actores locales, con</w:t>
            </w:r>
            <w:r>
              <w:rPr>
                <w:rFonts w:cs="Arial"/>
                <w:i/>
                <w:sz w:val="24"/>
                <w:szCs w:val="24"/>
              </w:rPr>
              <w:t xml:space="preserve"> </w:t>
            </w:r>
            <w:r w:rsidRPr="00F66A24">
              <w:rPr>
                <w:rFonts w:cs="Arial"/>
                <w:i/>
                <w:sz w:val="24"/>
                <w:szCs w:val="24"/>
              </w:rPr>
              <w:t>el fin de desarrollar estrategias de relacionamiento, planificación</w:t>
            </w:r>
            <w:r>
              <w:rPr>
                <w:rFonts w:cs="Arial"/>
                <w:i/>
                <w:sz w:val="24"/>
                <w:szCs w:val="24"/>
              </w:rPr>
              <w:t>,</w:t>
            </w:r>
            <w:r w:rsidRPr="00F66A24">
              <w:rPr>
                <w:rFonts w:cs="Arial"/>
                <w:i/>
                <w:sz w:val="24"/>
                <w:szCs w:val="24"/>
              </w:rPr>
              <w:t xml:space="preserve"> ejecución</w:t>
            </w:r>
            <w:r>
              <w:rPr>
                <w:rFonts w:cs="Arial"/>
                <w:i/>
                <w:sz w:val="24"/>
                <w:szCs w:val="24"/>
              </w:rPr>
              <w:t xml:space="preserve"> y control social</w:t>
            </w:r>
            <w:r w:rsidRPr="00F66A24">
              <w:rPr>
                <w:rFonts w:cs="Arial"/>
                <w:i/>
                <w:sz w:val="24"/>
                <w:szCs w:val="24"/>
              </w:rPr>
              <w:t xml:space="preserve"> de</w:t>
            </w:r>
            <w:r>
              <w:rPr>
                <w:rFonts w:cs="Arial"/>
                <w:i/>
                <w:sz w:val="24"/>
                <w:szCs w:val="24"/>
              </w:rPr>
              <w:t xml:space="preserve"> </w:t>
            </w:r>
            <w:r w:rsidRPr="00F66A24">
              <w:rPr>
                <w:rFonts w:cs="Arial"/>
                <w:i/>
                <w:sz w:val="24"/>
                <w:szCs w:val="24"/>
              </w:rPr>
              <w:t>actividades que brinden herramientas para la toma de decisiones orientadas a</w:t>
            </w:r>
            <w:r>
              <w:rPr>
                <w:rFonts w:cs="Arial"/>
                <w:i/>
                <w:sz w:val="24"/>
                <w:szCs w:val="24"/>
              </w:rPr>
              <w:t xml:space="preserve"> </w:t>
            </w:r>
            <w:r w:rsidRPr="00F66A24">
              <w:rPr>
                <w:rFonts w:cs="Arial"/>
                <w:i/>
                <w:sz w:val="24"/>
                <w:szCs w:val="24"/>
              </w:rPr>
              <w:t>generar capacidades locales para potenciar las vocaciones del territorio.</w:t>
            </w:r>
          </w:p>
        </w:tc>
      </w:tr>
      <w:tr w:rsidR="00385964" w:rsidRPr="00E16595" w14:paraId="3B2F61DA" w14:textId="77777777" w:rsidTr="00413A4F">
        <w:trPr>
          <w:trHeight w:val="1420"/>
        </w:trPr>
        <w:tc>
          <w:tcPr>
            <w:tcW w:w="1578" w:type="dxa"/>
            <w:gridSpan w:val="2"/>
            <w:tcBorders>
              <w:top w:val="single" w:sz="12" w:space="0" w:color="A6A6A6" w:themeColor="background1" w:themeShade="A6"/>
              <w:left w:val="single" w:sz="12" w:space="0" w:color="A6A6A6" w:themeColor="background1" w:themeShade="A6"/>
              <w:bottom w:val="single" w:sz="12" w:space="0" w:color="A6A6A6" w:themeColor="background1" w:themeShade="A6"/>
              <w:right w:val="nil"/>
            </w:tcBorders>
            <w:shd w:val="clear" w:color="auto" w:fill="F2F2F2"/>
          </w:tcPr>
          <w:p w14:paraId="6F6B3879" w14:textId="77777777" w:rsidR="00385964" w:rsidRDefault="00385964" w:rsidP="002A745B">
            <w:pPr>
              <w:spacing w:after="0" w:line="240" w:lineRule="auto"/>
              <w:rPr>
                <w:rFonts w:cs="Arial"/>
                <w:noProof/>
                <w:color w:val="009EAD"/>
                <w:sz w:val="32"/>
                <w:szCs w:val="32"/>
                <w:u w:val="thick"/>
                <w:lang w:eastAsia="es-CO"/>
              </w:rPr>
            </w:pPr>
            <w:r>
              <w:rPr>
                <w:rFonts w:cs="Arial"/>
                <w:i/>
                <w:noProof/>
                <w:sz w:val="28"/>
                <w:szCs w:val="28"/>
                <w:lang w:eastAsia="es-CO"/>
              </w:rPr>
              <w:drawing>
                <wp:inline distT="0" distB="0" distL="0" distR="0" wp14:anchorId="02487188" wp14:editId="0215F924">
                  <wp:extent cx="939165" cy="841375"/>
                  <wp:effectExtent l="0" t="0" r="0" b="0"/>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9165" cy="841375"/>
                          </a:xfrm>
                          <a:prstGeom prst="rect">
                            <a:avLst/>
                          </a:prstGeom>
                          <a:noFill/>
                        </pic:spPr>
                      </pic:pic>
                    </a:graphicData>
                  </a:graphic>
                </wp:inline>
              </w:drawing>
            </w:r>
          </w:p>
        </w:tc>
        <w:tc>
          <w:tcPr>
            <w:tcW w:w="7920" w:type="dxa"/>
            <w:tcBorders>
              <w:top w:val="single" w:sz="12" w:space="0" w:color="A6A6A6" w:themeColor="background1" w:themeShade="A6"/>
              <w:left w:val="nil"/>
              <w:bottom w:val="single" w:sz="12" w:space="0" w:color="A6A6A6" w:themeColor="background1" w:themeShade="A6"/>
              <w:right w:val="single" w:sz="12" w:space="0" w:color="A6A6A6" w:themeColor="background1" w:themeShade="A6"/>
            </w:tcBorders>
            <w:shd w:val="clear" w:color="auto" w:fill="F2F2F2"/>
          </w:tcPr>
          <w:p w14:paraId="7F62736A" w14:textId="2FA97BA6" w:rsidR="00385964" w:rsidRPr="00E16595" w:rsidRDefault="00385964" w:rsidP="002A745B">
            <w:pPr>
              <w:spacing w:after="0" w:line="240" w:lineRule="auto"/>
              <w:rPr>
                <w:rFonts w:cs="Arial"/>
                <w:color w:val="009EAD"/>
                <w:sz w:val="32"/>
                <w:szCs w:val="32"/>
                <w:u w:val="thick"/>
              </w:rPr>
            </w:pPr>
            <w:r w:rsidRPr="00E16595">
              <w:rPr>
                <w:rFonts w:cs="Arial"/>
                <w:noProof/>
                <w:color w:val="009EAD"/>
                <w:sz w:val="32"/>
                <w:szCs w:val="32"/>
                <w:u w:val="thick"/>
                <w:lang w:eastAsia="es-CO"/>
              </w:rPr>
              <w:t xml:space="preserve">¿En </w:t>
            </w:r>
            <w:r w:rsidR="00DC0526" w:rsidRPr="00E16595">
              <w:rPr>
                <w:rFonts w:cs="Arial"/>
                <w:noProof/>
                <w:color w:val="009EAD"/>
                <w:sz w:val="32"/>
                <w:szCs w:val="32"/>
                <w:u w:val="thick"/>
                <w:lang w:eastAsia="es-CO"/>
              </w:rPr>
              <w:t xml:space="preserve">qué </w:t>
            </w:r>
            <w:r w:rsidR="00DC0526" w:rsidRPr="00E16595">
              <w:rPr>
                <w:rFonts w:cs="Arial"/>
                <w:color w:val="009EAD"/>
                <w:sz w:val="32"/>
                <w:szCs w:val="32"/>
                <w:u w:val="thick"/>
              </w:rPr>
              <w:t>territorios</w:t>
            </w:r>
            <w:r w:rsidRPr="00E16595">
              <w:rPr>
                <w:rFonts w:cs="Arial"/>
                <w:color w:val="009EAD"/>
                <w:sz w:val="32"/>
                <w:szCs w:val="32"/>
                <w:u w:val="thick"/>
              </w:rPr>
              <w:t xml:space="preserve"> </w:t>
            </w:r>
            <w:r>
              <w:rPr>
                <w:rFonts w:cs="Arial"/>
                <w:color w:val="009EAD"/>
                <w:sz w:val="32"/>
                <w:szCs w:val="32"/>
                <w:u w:val="thick"/>
              </w:rPr>
              <w:t xml:space="preserve">hemos desarrollado </w:t>
            </w:r>
            <w:r w:rsidRPr="00E16595">
              <w:rPr>
                <w:rFonts w:cs="Arial"/>
                <w:color w:val="009EAD"/>
                <w:sz w:val="32"/>
                <w:szCs w:val="32"/>
                <w:u w:val="thick"/>
              </w:rPr>
              <w:t>la acción?</w:t>
            </w:r>
          </w:p>
          <w:p w14:paraId="7EF29447" w14:textId="654E4A6F" w:rsidR="00385964" w:rsidRDefault="00495940" w:rsidP="0010488C">
            <w:pPr>
              <w:spacing w:after="0" w:line="240" w:lineRule="auto"/>
              <w:rPr>
                <w:rFonts w:cs="Arial"/>
                <w:noProof/>
                <w:color w:val="009EAD"/>
                <w:sz w:val="32"/>
                <w:szCs w:val="32"/>
                <w:u w:val="thick"/>
                <w:lang w:eastAsia="es-CO"/>
              </w:rPr>
            </w:pPr>
            <w:r>
              <w:rPr>
                <w:rFonts w:cs="Arial"/>
                <w:color w:val="000000"/>
                <w:sz w:val="24"/>
                <w:szCs w:val="24"/>
              </w:rPr>
              <w:t xml:space="preserve">El </w:t>
            </w:r>
            <w:r w:rsidR="0010488C">
              <w:rPr>
                <w:rFonts w:cs="Arial"/>
                <w:color w:val="000000"/>
                <w:sz w:val="24"/>
                <w:szCs w:val="24"/>
              </w:rPr>
              <w:t>Chocó</w:t>
            </w:r>
            <w:r>
              <w:rPr>
                <w:rFonts w:cs="Arial"/>
                <w:color w:val="000000"/>
                <w:sz w:val="24"/>
                <w:szCs w:val="24"/>
              </w:rPr>
              <w:t xml:space="preserve"> Biogeográfico</w:t>
            </w:r>
            <w:r w:rsidR="0010488C">
              <w:rPr>
                <w:rFonts w:cs="Arial"/>
                <w:color w:val="000000"/>
                <w:sz w:val="24"/>
                <w:szCs w:val="24"/>
              </w:rPr>
              <w:t>, Córdoba</w:t>
            </w:r>
            <w:r w:rsidR="00B44836">
              <w:rPr>
                <w:rFonts w:cs="Arial"/>
                <w:color w:val="000000"/>
                <w:sz w:val="24"/>
                <w:szCs w:val="24"/>
              </w:rPr>
              <w:t>.</w:t>
            </w:r>
          </w:p>
        </w:tc>
      </w:tr>
    </w:tbl>
    <w:p w14:paraId="23C9BDFE" w14:textId="77777777" w:rsidR="00385964" w:rsidRDefault="00385964" w:rsidP="00385964">
      <w:pPr>
        <w:spacing w:line="240" w:lineRule="auto"/>
        <w:rPr>
          <w:rFonts w:cs="Arial"/>
          <w:i/>
          <w:sz w:val="28"/>
          <w:szCs w:val="28"/>
        </w:rPr>
      </w:pPr>
    </w:p>
    <w:p w14:paraId="76FBD3C3" w14:textId="77777777" w:rsidR="00E37071" w:rsidRDefault="00E37071" w:rsidP="00385964">
      <w:pPr>
        <w:spacing w:line="240" w:lineRule="auto"/>
        <w:rPr>
          <w:rFonts w:cs="Arial"/>
          <w:i/>
          <w:sz w:val="28"/>
          <w:szCs w:val="28"/>
        </w:rPr>
      </w:pPr>
    </w:p>
    <w:p w14:paraId="35F7E0DE" w14:textId="77777777" w:rsidR="00E37071" w:rsidRDefault="00E37071" w:rsidP="00385964">
      <w:pPr>
        <w:spacing w:line="240" w:lineRule="auto"/>
        <w:rPr>
          <w:rFonts w:cs="Arial"/>
          <w:i/>
          <w:sz w:val="28"/>
          <w:szCs w:val="28"/>
        </w:rPr>
      </w:pPr>
    </w:p>
    <w:p w14:paraId="017A7666" w14:textId="77777777" w:rsidR="00E37071" w:rsidRDefault="00E37071" w:rsidP="00385964">
      <w:pPr>
        <w:spacing w:line="240" w:lineRule="auto"/>
        <w:rPr>
          <w:rFonts w:cs="Arial"/>
          <w:i/>
          <w:sz w:val="28"/>
          <w:szCs w:val="28"/>
        </w:rPr>
      </w:pPr>
    </w:p>
    <w:p w14:paraId="521CE10C" w14:textId="77777777" w:rsidR="00E37071" w:rsidRDefault="00E37071" w:rsidP="00385964">
      <w:pPr>
        <w:spacing w:line="240" w:lineRule="auto"/>
        <w:rPr>
          <w:rFonts w:cs="Arial"/>
          <w:i/>
          <w:sz w:val="28"/>
          <w:szCs w:val="28"/>
        </w:rPr>
      </w:pPr>
    </w:p>
    <w:p w14:paraId="38F279D4" w14:textId="77777777" w:rsidR="00E37071" w:rsidRDefault="00E37071" w:rsidP="00385964">
      <w:pPr>
        <w:spacing w:line="240" w:lineRule="auto"/>
        <w:rPr>
          <w:rFonts w:cs="Arial"/>
          <w:i/>
          <w:sz w:val="28"/>
          <w:szCs w:val="28"/>
        </w:rPr>
      </w:pPr>
    </w:p>
    <w:p w14:paraId="4938919B" w14:textId="77777777" w:rsidR="00E37071" w:rsidRDefault="00E37071" w:rsidP="00385964">
      <w:pPr>
        <w:spacing w:line="240" w:lineRule="auto"/>
        <w:rPr>
          <w:rFonts w:cs="Arial"/>
          <w:i/>
          <w:sz w:val="28"/>
          <w:szCs w:val="28"/>
        </w:rPr>
      </w:pPr>
    </w:p>
    <w:p w14:paraId="03760169" w14:textId="18F4C6BB" w:rsidR="00C44B11" w:rsidRPr="001118BA" w:rsidRDefault="00A01B71" w:rsidP="006F5ECD">
      <w:pPr>
        <w:spacing w:after="0" w:line="240" w:lineRule="auto"/>
        <w:rPr>
          <w:b/>
          <w:sz w:val="52"/>
          <w:szCs w:val="36"/>
        </w:rPr>
      </w:pPr>
      <w:r w:rsidRPr="00A01B71">
        <w:rPr>
          <w:color w:val="009EAD"/>
          <w:sz w:val="52"/>
          <w:szCs w:val="52"/>
        </w:rPr>
        <w:lastRenderedPageBreak/>
        <w:t xml:space="preserve">¿Cómo puede </w:t>
      </w:r>
      <w:r w:rsidR="001118BA" w:rsidRPr="00A01B71">
        <w:rPr>
          <w:color w:val="009EAD"/>
          <w:sz w:val="52"/>
          <w:szCs w:val="52"/>
        </w:rPr>
        <w:t>hacer</w:t>
      </w:r>
      <w:r w:rsidR="001118BA" w:rsidRPr="00EB6FEC">
        <w:rPr>
          <w:b/>
          <w:color w:val="009EAD"/>
          <w:sz w:val="48"/>
          <w:szCs w:val="48"/>
          <w:u w:val="thick"/>
        </w:rPr>
        <w:t xml:space="preserve"> </w:t>
      </w:r>
      <w:r>
        <w:rPr>
          <w:b/>
          <w:color w:val="009EAD"/>
          <w:sz w:val="48"/>
          <w:szCs w:val="48"/>
          <w:u w:val="thick"/>
        </w:rPr>
        <w:br/>
      </w:r>
      <w:r w:rsidR="001118BA" w:rsidRPr="00EB6FEC">
        <w:rPr>
          <w:b/>
          <w:color w:val="009EAD"/>
          <w:sz w:val="72"/>
          <w:szCs w:val="72"/>
          <w:u w:val="thick"/>
        </w:rPr>
        <w:t>control social</w:t>
      </w:r>
      <w:r w:rsidR="001118BA" w:rsidRPr="00EB6FEC">
        <w:rPr>
          <w:b/>
          <w:color w:val="009EAD"/>
          <w:sz w:val="48"/>
          <w:szCs w:val="48"/>
          <w:u w:val="thick"/>
        </w:rPr>
        <w:t xml:space="preserve"> </w:t>
      </w:r>
      <w:r w:rsidR="001118BA" w:rsidRPr="00EB6FEC">
        <w:rPr>
          <w:b/>
          <w:color w:val="009EAD"/>
          <w:sz w:val="48"/>
          <w:szCs w:val="48"/>
          <w:u w:val="thick"/>
        </w:rPr>
        <w:br/>
      </w:r>
      <w:r w:rsidR="001118BA" w:rsidRPr="00A01B71">
        <w:rPr>
          <w:color w:val="009EAD"/>
          <w:sz w:val="52"/>
          <w:szCs w:val="52"/>
        </w:rPr>
        <w:t>y denunciar</w:t>
      </w:r>
      <w:r w:rsidR="001118BA" w:rsidRPr="00EB6FEC">
        <w:rPr>
          <w:b/>
          <w:color w:val="009EAD"/>
          <w:sz w:val="48"/>
          <w:szCs w:val="48"/>
          <w:u w:val="thick"/>
        </w:rPr>
        <w:t xml:space="preserve"> </w:t>
      </w:r>
      <w:r w:rsidR="001118BA" w:rsidRPr="00EB6FEC">
        <w:rPr>
          <w:b/>
          <w:color w:val="009EAD"/>
          <w:sz w:val="48"/>
          <w:szCs w:val="48"/>
          <w:u w:val="thick"/>
        </w:rPr>
        <w:br/>
      </w:r>
      <w:r w:rsidR="001118BA" w:rsidRPr="00EB6FEC">
        <w:rPr>
          <w:b/>
          <w:color w:val="009EAD"/>
          <w:sz w:val="72"/>
          <w:szCs w:val="72"/>
          <w:u w:val="thick"/>
        </w:rPr>
        <w:t>actos irregulares?</w:t>
      </w:r>
    </w:p>
    <w:p w14:paraId="6120B9A9" w14:textId="77777777" w:rsidR="00C44B11" w:rsidRPr="007C490A" w:rsidRDefault="00C44B11" w:rsidP="00B04142">
      <w:pPr>
        <w:spacing w:line="240" w:lineRule="auto"/>
      </w:pPr>
    </w:p>
    <w:p w14:paraId="3F7F8227" w14:textId="77777777" w:rsidR="00C44B11" w:rsidRDefault="00C44B11" w:rsidP="00B04142">
      <w:pPr>
        <w:spacing w:line="240" w:lineRule="auto"/>
      </w:pPr>
      <w:r w:rsidRPr="007C490A">
        <w:t xml:space="preserve">Lo invitamos a hacer control social a las actuaciones de las entidades y </w:t>
      </w:r>
      <w:r w:rsidR="00BF76FB">
        <w:t xml:space="preserve">la </w:t>
      </w:r>
      <w:r w:rsidRPr="007C490A">
        <w:t>de los servidores públicos. A continuación encontrará información útil para ejercer este derecho:</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2F2F2"/>
        <w:tblCellMar>
          <w:top w:w="113" w:type="dxa"/>
          <w:bottom w:w="113" w:type="dxa"/>
        </w:tblCellMar>
        <w:tblLook w:val="04A0" w:firstRow="1" w:lastRow="0" w:firstColumn="1" w:lastColumn="0" w:noHBand="0" w:noVBand="1"/>
      </w:tblPr>
      <w:tblGrid>
        <w:gridCol w:w="5058"/>
        <w:gridCol w:w="3720"/>
      </w:tblGrid>
      <w:tr w:rsidR="003073D1" w:rsidRPr="00E16595" w14:paraId="2D614CB2" w14:textId="77777777" w:rsidTr="00E16595">
        <w:trPr>
          <w:trHeight w:val="4044"/>
        </w:trPr>
        <w:tc>
          <w:tcPr>
            <w:tcW w:w="5058" w:type="dxa"/>
            <w:shd w:val="clear" w:color="auto" w:fill="F2F2F2"/>
            <w:vAlign w:val="center"/>
          </w:tcPr>
          <w:p w14:paraId="19B0F261" w14:textId="77777777" w:rsidR="00980A31" w:rsidRPr="00E16595" w:rsidRDefault="00980A31" w:rsidP="00B04142">
            <w:pPr>
              <w:spacing w:after="0" w:line="240" w:lineRule="auto"/>
              <w:jc w:val="center"/>
              <w:rPr>
                <w:b/>
                <w:color w:val="009EAD"/>
                <w:sz w:val="56"/>
              </w:rPr>
            </w:pPr>
            <w:r w:rsidRPr="00E16595">
              <w:rPr>
                <w:b/>
                <w:color w:val="009EAD"/>
                <w:sz w:val="56"/>
              </w:rPr>
              <w:t>1.</w:t>
            </w:r>
          </w:p>
          <w:p w14:paraId="344F2F68" w14:textId="0B6BCBA2" w:rsidR="00547DCE" w:rsidRPr="00E16595" w:rsidRDefault="00547DCE" w:rsidP="00B04142">
            <w:pPr>
              <w:spacing w:after="0" w:line="240" w:lineRule="auto"/>
              <w:jc w:val="center"/>
            </w:pPr>
            <w:r w:rsidRPr="00E16595">
              <w:t xml:space="preserve">La Contraloría General de la República privilegia la participación ciudadana en el control fiscal como una estrategia decisiva </w:t>
            </w:r>
            <w:r w:rsidRPr="00E16595">
              <w:rPr>
                <w:u w:val="single"/>
              </w:rPr>
              <w:t>para el buen uso de los recursos públicos.</w:t>
            </w:r>
            <w:r w:rsidRPr="00E16595">
              <w:t xml:space="preserve"> Usted podrá denunciar hechos o conductas por un posible </w:t>
            </w:r>
            <w:r w:rsidRPr="00E16595">
              <w:rPr>
                <w:u w:val="single"/>
              </w:rPr>
              <w:t>manejo irregular de los bienes o fondos públicos</w:t>
            </w:r>
            <w:r w:rsidR="002526E1" w:rsidRPr="00E16595">
              <w:t> ante</w:t>
            </w:r>
            <w:r w:rsidRPr="00E16595">
              <w:t xml:space="preserve"> este</w:t>
            </w:r>
            <w:bookmarkStart w:id="0" w:name="_GoBack"/>
            <w:bookmarkEnd w:id="0"/>
            <w:r w:rsidR="002526E1" w:rsidRPr="00E16595">
              <w:t> ente</w:t>
            </w:r>
            <w:r w:rsidRPr="00E16595">
              <w:t xml:space="preserve"> de Control Fiscal. Si desea hacerlo, podrá contactarse al PBX 518 7000 Ext. 21014 – 21015 en Bogotá o escribir al correo </w:t>
            </w:r>
            <w:hyperlink r:id="rId27" w:history="1">
              <w:r w:rsidRPr="00E16595">
                <w:t>cgr@contraloria.gov.co</w:t>
              </w:r>
            </w:hyperlink>
            <w:r w:rsidRPr="00E16595">
              <w:t xml:space="preserve">. Para mayor información lo invitamos a visitar la siguiente página: </w:t>
            </w:r>
            <w:hyperlink r:id="rId28" w:history="1">
              <w:r w:rsidRPr="00E16595">
                <w:rPr>
                  <w:rStyle w:val="Hipervnculo"/>
                </w:rPr>
                <w:t>http://www.contraloria.gov.co/web/guest/atencion-al-ciudadano/denuncias-y-otras-solicitudes-pqrd</w:t>
              </w:r>
            </w:hyperlink>
          </w:p>
        </w:tc>
        <w:tc>
          <w:tcPr>
            <w:tcW w:w="3720" w:type="dxa"/>
            <w:shd w:val="clear" w:color="auto" w:fill="F2F2F2"/>
            <w:vAlign w:val="center"/>
          </w:tcPr>
          <w:p w14:paraId="5CDA7D26" w14:textId="77777777" w:rsidR="00980A31" w:rsidRPr="00E16595" w:rsidRDefault="00980A31" w:rsidP="00B04142">
            <w:pPr>
              <w:spacing w:after="0" w:line="240" w:lineRule="auto"/>
              <w:jc w:val="center"/>
              <w:rPr>
                <w:b/>
                <w:color w:val="009EAD"/>
                <w:sz w:val="56"/>
              </w:rPr>
            </w:pPr>
            <w:r w:rsidRPr="00E16595">
              <w:rPr>
                <w:b/>
                <w:color w:val="009EAD"/>
                <w:sz w:val="56"/>
              </w:rPr>
              <w:t>2.</w:t>
            </w:r>
          </w:p>
          <w:p w14:paraId="71B89134" w14:textId="77777777" w:rsidR="00547DCE" w:rsidRDefault="00547DCE" w:rsidP="00B04142">
            <w:pPr>
              <w:spacing w:after="0" w:line="240" w:lineRule="auto"/>
              <w:jc w:val="center"/>
              <w:rPr>
                <w:rFonts w:eastAsia="Times New Roman"/>
              </w:rPr>
            </w:pPr>
            <w:r w:rsidRPr="00E16595">
              <w:t xml:space="preserve">La Procuraduría General de la Nación, investiga las actuaciones de los </w:t>
            </w:r>
            <w:r w:rsidRPr="00E16595">
              <w:rPr>
                <w:u w:val="single"/>
              </w:rPr>
              <w:t>servidores públicos</w:t>
            </w:r>
            <w:r w:rsidRPr="00E16595">
              <w:t xml:space="preserve"> que pueden terminar en sanciones disciplinarias. Si </w:t>
            </w:r>
            <w:r w:rsidR="00BF76FB" w:rsidRPr="00E16595">
              <w:t xml:space="preserve">conoce de algún acto </w:t>
            </w:r>
            <w:r w:rsidRPr="00E16595">
              <w:t>irregular de un servidor público</w:t>
            </w:r>
            <w:r w:rsidR="00BF76FB" w:rsidRPr="00E16595">
              <w:t xml:space="preserve"> denúncielo a: </w:t>
            </w:r>
            <w:hyperlink r:id="rId29" w:tgtFrame="_blank" w:history="1">
              <w:r w:rsidR="00371B10">
                <w:rPr>
                  <w:rStyle w:val="Hipervnculo"/>
                  <w:rFonts w:eastAsia="Times New Roman"/>
                </w:rPr>
                <w:t>quejas@procuraduria.gov.co</w:t>
              </w:r>
            </w:hyperlink>
          </w:p>
          <w:p w14:paraId="450008E0" w14:textId="070FDC6A" w:rsidR="00371B10" w:rsidRPr="00E16595" w:rsidRDefault="00371B10" w:rsidP="00B04142">
            <w:pPr>
              <w:spacing w:after="0" w:line="240" w:lineRule="auto"/>
              <w:jc w:val="center"/>
            </w:pPr>
            <w:r>
              <w:rPr>
                <w:rFonts w:eastAsia="Times New Roman"/>
              </w:rPr>
              <w:t>Línea gratuita nacional:</w:t>
            </w:r>
            <w:r w:rsidRPr="00371B10">
              <w:rPr>
                <w:rStyle w:val="Hipervnculo"/>
              </w:rPr>
              <w:t xml:space="preserve"> </w:t>
            </w:r>
            <w:hyperlink r:id="rId30" w:history="1">
              <w:r>
                <w:rPr>
                  <w:rStyle w:val="Hipervnculo"/>
                  <w:rFonts w:eastAsia="Times New Roman"/>
                </w:rPr>
                <w:t>01 8000 940 808</w:t>
              </w:r>
            </w:hyperlink>
          </w:p>
        </w:tc>
      </w:tr>
      <w:tr w:rsidR="003073D1" w:rsidRPr="00E16595" w14:paraId="4533B187" w14:textId="77777777" w:rsidTr="00E16595">
        <w:tc>
          <w:tcPr>
            <w:tcW w:w="5058" w:type="dxa"/>
            <w:shd w:val="clear" w:color="auto" w:fill="F2F2F2"/>
            <w:vAlign w:val="center"/>
          </w:tcPr>
          <w:p w14:paraId="08C821E8" w14:textId="77777777" w:rsidR="00980A31" w:rsidRPr="00E16595" w:rsidRDefault="00980A31" w:rsidP="00B04142">
            <w:pPr>
              <w:spacing w:after="0" w:line="240" w:lineRule="auto"/>
              <w:jc w:val="center"/>
              <w:rPr>
                <w:b/>
                <w:color w:val="009EAD"/>
                <w:sz w:val="56"/>
              </w:rPr>
            </w:pPr>
            <w:r w:rsidRPr="00E16595">
              <w:rPr>
                <w:b/>
                <w:color w:val="009EAD"/>
                <w:sz w:val="56"/>
              </w:rPr>
              <w:t>3.</w:t>
            </w:r>
          </w:p>
          <w:p w14:paraId="00C98193" w14:textId="569A9E60" w:rsidR="00547DCE" w:rsidRPr="00E16595" w:rsidRDefault="00BF76FB" w:rsidP="00B04142">
            <w:pPr>
              <w:spacing w:after="0" w:line="240" w:lineRule="auto"/>
              <w:jc w:val="center"/>
            </w:pPr>
            <w:r w:rsidRPr="00E16595">
              <w:t xml:space="preserve">La </w:t>
            </w:r>
            <w:r w:rsidR="00547DCE" w:rsidRPr="00E16595">
              <w:t xml:space="preserve">Fiscalía, es el ente investigador de actos de corrupción que pueden resultar en una sentencia proferida por </w:t>
            </w:r>
            <w:r w:rsidR="001C0A53" w:rsidRPr="00E16595">
              <w:t>el juez relativo</w:t>
            </w:r>
            <w:r w:rsidR="00547DCE" w:rsidRPr="00E16595">
              <w:t xml:space="preserve"> a </w:t>
            </w:r>
            <w:r w:rsidR="00547DCE" w:rsidRPr="00E16595">
              <w:rPr>
                <w:u w:val="single"/>
              </w:rPr>
              <w:t>conductas penales</w:t>
            </w:r>
            <w:r w:rsidR="00547DCE" w:rsidRPr="00E16595">
              <w:t xml:space="preserve">. </w:t>
            </w:r>
            <w:r w:rsidRPr="00E16595">
              <w:t>Si conoce de algún acto irregular denúncielo a</w:t>
            </w:r>
            <w:r w:rsidR="001357C1">
              <w:t xml:space="preserve">: </w:t>
            </w:r>
            <w:r w:rsidR="001357C1">
              <w:rPr>
                <w:rFonts w:eastAsia="Times New Roman"/>
              </w:rPr>
              <w:t>Centro de contacto de la Fiscalía General de la Nación llamando a los números 5702000 opción 7 en Bogotá, 018000919748 o 122  para el resto del país y a través de la denuncia virtual  en la página web de la Fiscalía General de la Nación y de la Policía Nacional</w:t>
            </w:r>
          </w:p>
        </w:tc>
        <w:tc>
          <w:tcPr>
            <w:tcW w:w="3720" w:type="dxa"/>
            <w:shd w:val="clear" w:color="auto" w:fill="F2F2F2"/>
            <w:vAlign w:val="center"/>
          </w:tcPr>
          <w:p w14:paraId="4D7C9208" w14:textId="77777777" w:rsidR="00980A31" w:rsidRPr="00E16595" w:rsidRDefault="00980A31" w:rsidP="00B04142">
            <w:pPr>
              <w:spacing w:after="0" w:line="240" w:lineRule="auto"/>
              <w:jc w:val="center"/>
              <w:rPr>
                <w:b/>
                <w:color w:val="009EAD"/>
                <w:sz w:val="56"/>
              </w:rPr>
            </w:pPr>
            <w:r w:rsidRPr="00E16595">
              <w:rPr>
                <w:b/>
                <w:color w:val="009EAD"/>
                <w:sz w:val="56"/>
              </w:rPr>
              <w:t>4.</w:t>
            </w:r>
          </w:p>
          <w:p w14:paraId="625BFC01" w14:textId="77777777" w:rsidR="00547DCE" w:rsidRDefault="00547DCE" w:rsidP="006F5ECD">
            <w:pPr>
              <w:spacing w:after="0" w:line="240" w:lineRule="auto"/>
              <w:jc w:val="center"/>
            </w:pPr>
            <w:r w:rsidRPr="00E16595">
              <w:t xml:space="preserve">Mecanismos de la entidad: </w:t>
            </w:r>
          </w:p>
          <w:p w14:paraId="3EFB2E80" w14:textId="0D8DC412" w:rsidR="006F5ECD" w:rsidRPr="006F5ECD" w:rsidRDefault="006F5ECD" w:rsidP="006F5ECD">
            <w:pPr>
              <w:spacing w:after="0" w:line="240" w:lineRule="auto"/>
              <w:jc w:val="center"/>
              <w:rPr>
                <w:rFonts w:ascii="Segoe UI Symbol" w:hAnsi="Segoe UI Symbol"/>
              </w:rPr>
            </w:pPr>
            <w:r>
              <w:t>A través del correo electrónico info@upme</w:t>
            </w:r>
            <w:r w:rsidR="004C4BC2">
              <w:t>.gov.co.</w:t>
            </w:r>
          </w:p>
        </w:tc>
      </w:tr>
    </w:tbl>
    <w:p w14:paraId="6B2E5764" w14:textId="77777777" w:rsidR="00C44B11" w:rsidRPr="007C490A" w:rsidRDefault="00C44B11" w:rsidP="00B04142">
      <w:pPr>
        <w:spacing w:line="240" w:lineRule="auto"/>
        <w:rPr>
          <w:rFonts w:cs="Arial"/>
          <w:color w:val="0070C0"/>
          <w:sz w:val="32"/>
          <w:szCs w:val="32"/>
        </w:rPr>
      </w:pPr>
    </w:p>
    <w:sectPr w:rsidR="00C44B11" w:rsidRPr="007C490A" w:rsidSect="00185604">
      <w:headerReference w:type="even" r:id="rId31"/>
      <w:headerReference w:type="default" r:id="rId32"/>
      <w:pgSz w:w="12240" w:h="15840"/>
      <w:pgMar w:top="1417" w:right="1701"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99573" w14:textId="77777777" w:rsidR="00022DC2" w:rsidRDefault="00022DC2" w:rsidP="00DB4824">
      <w:pPr>
        <w:spacing w:after="0" w:line="240" w:lineRule="auto"/>
      </w:pPr>
      <w:r>
        <w:separator/>
      </w:r>
    </w:p>
  </w:endnote>
  <w:endnote w:type="continuationSeparator" w:id="0">
    <w:p w14:paraId="48579373" w14:textId="77777777" w:rsidR="00022DC2" w:rsidRDefault="00022DC2" w:rsidP="00DB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VE vastagurly Display">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6954F" w14:textId="77777777" w:rsidR="00022DC2" w:rsidRDefault="00022DC2" w:rsidP="00DB4824">
      <w:pPr>
        <w:spacing w:after="0" w:line="240" w:lineRule="auto"/>
      </w:pPr>
      <w:r>
        <w:separator/>
      </w:r>
    </w:p>
  </w:footnote>
  <w:footnote w:type="continuationSeparator" w:id="0">
    <w:p w14:paraId="27C8B440" w14:textId="77777777" w:rsidR="00022DC2" w:rsidRDefault="00022DC2" w:rsidP="00DB4824">
      <w:pPr>
        <w:spacing w:after="0" w:line="240" w:lineRule="auto"/>
      </w:pPr>
      <w:r>
        <w:continuationSeparator/>
      </w:r>
    </w:p>
  </w:footnote>
  <w:footnote w:id="1">
    <w:p w14:paraId="276E4EF3" w14:textId="52FCAF0A" w:rsidR="000C38E7" w:rsidRPr="00650843" w:rsidRDefault="000C38E7">
      <w:pPr>
        <w:pStyle w:val="Textonotapie"/>
      </w:pPr>
      <w:r>
        <w:rPr>
          <w:rStyle w:val="Refdenotaalpie"/>
        </w:rPr>
        <w:footnoteRef/>
      </w:r>
      <w:r>
        <w:t xml:space="preserve"> Reportados en el SIPO por el Ministerio de Minas y Energía.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D0D2E" w14:textId="77777777" w:rsidR="000C38E7" w:rsidRDefault="000C38E7" w:rsidP="00E16595">
    <w:pPr>
      <w:pStyle w:val="Encabezado"/>
    </w:pPr>
    <w:r>
      <w:rPr>
        <w:lang w:val="es-ES"/>
      </w:rPr>
      <w:t>[Escriba texto]</w:t>
    </w:r>
    <w:r>
      <w:rPr>
        <w:lang w:val="es-ES"/>
      </w:rPr>
      <w:tab/>
      <w:t>[Escriba texto]</w:t>
    </w:r>
    <w:r>
      <w:rPr>
        <w:lang w:val="es-ES"/>
      </w:rPr>
      <w:tab/>
      <w:t>[Escriba texto]</w:t>
    </w:r>
  </w:p>
  <w:p w14:paraId="7E1F5BC0" w14:textId="77777777" w:rsidR="000C38E7" w:rsidRDefault="000C38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42526" w14:textId="77777777" w:rsidR="000C38E7" w:rsidRPr="003073D1" w:rsidRDefault="000C38E7" w:rsidP="00540B1A">
    <w:pPr>
      <w:pStyle w:val="Encabezado"/>
      <w:ind w:left="-993"/>
      <w:rPr>
        <w:rFonts w:ascii="Arial" w:hAnsi="Arial" w:cs="Arial"/>
        <w:b/>
        <w:color w:val="7F7F7F"/>
        <w:sz w:val="16"/>
        <w:szCs w:val="16"/>
      </w:rPr>
    </w:pPr>
    <w:r w:rsidRPr="003073D1">
      <w:rPr>
        <w:b/>
        <w:noProof/>
        <w:lang w:eastAsia="es-CO"/>
      </w:rPr>
      <mc:AlternateContent>
        <mc:Choice Requires="wps">
          <w:drawing>
            <wp:anchor distT="4294967295" distB="4294967295" distL="114300" distR="114300" simplePos="0" relativeHeight="251657728" behindDoc="0" locked="0" layoutInCell="1" allowOverlap="1" wp14:anchorId="53706680" wp14:editId="596089A1">
              <wp:simplePos x="0" y="0"/>
              <wp:positionH relativeFrom="column">
                <wp:posOffset>3124200</wp:posOffset>
              </wp:positionH>
              <wp:positionV relativeFrom="paragraph">
                <wp:posOffset>52070</wp:posOffset>
              </wp:positionV>
              <wp:extent cx="3314700" cy="0"/>
              <wp:effectExtent l="0" t="0" r="19050"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14700" cy="0"/>
                      </a:xfrm>
                      <a:prstGeom prst="line">
                        <a:avLst/>
                      </a:prstGeom>
                      <a:noFill/>
                      <a:ln w="12700" cap="flat" cmpd="sng" algn="ctr">
                        <a:solidFill>
                          <a:srgbClr val="009EAD"/>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75587E7" id="Conector recto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6pt,4.1pt" to="50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" strokecolor="#009ead" strokeweight="1pt">
              <v:stroke joinstyle="miter"/>
              <o:lock v:ext="edit" shapetype="f"/>
            </v:line>
          </w:pict>
        </mc:Fallback>
      </mc:AlternateContent>
    </w:r>
    <w:r w:rsidRPr="003073D1">
      <w:rPr>
        <w:rFonts w:ascii="Arial" w:hAnsi="Arial" w:cs="Arial"/>
        <w:b/>
        <w:color w:val="7F7F7F"/>
        <w:sz w:val="16"/>
        <w:szCs w:val="16"/>
        <w:lang w:val="es-ES"/>
      </w:rPr>
      <w:t>Informe de Rendición de Cuentas de la Implementación del Acuerdo de Paz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4782A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8B5B4F"/>
    <w:multiLevelType w:val="hybridMultilevel"/>
    <w:tmpl w:val="0730186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835D10"/>
    <w:multiLevelType w:val="hybridMultilevel"/>
    <w:tmpl w:val="9CF60F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F812A9"/>
    <w:multiLevelType w:val="hybridMultilevel"/>
    <w:tmpl w:val="45BA56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151649A"/>
    <w:multiLevelType w:val="hybridMultilevel"/>
    <w:tmpl w:val="97507F3A"/>
    <w:lvl w:ilvl="0" w:tplc="4272A500">
      <w:start w:val="1"/>
      <w:numFmt w:val="decimal"/>
      <w:lvlText w:val="%1."/>
      <w:lvlJc w:val="left"/>
      <w:pPr>
        <w:ind w:left="1080" w:hanging="720"/>
      </w:pPr>
      <w:rPr>
        <w:rFonts w:hint="default"/>
        <w:sz w:val="5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CE25C1"/>
    <w:multiLevelType w:val="hybridMultilevel"/>
    <w:tmpl w:val="F05200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EE5C46"/>
    <w:multiLevelType w:val="hybridMultilevel"/>
    <w:tmpl w:val="EA8C9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932594"/>
    <w:multiLevelType w:val="hybridMultilevel"/>
    <w:tmpl w:val="23D60C1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7E36575"/>
    <w:multiLevelType w:val="hybridMultilevel"/>
    <w:tmpl w:val="05D41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B4A7274"/>
    <w:multiLevelType w:val="hybridMultilevel"/>
    <w:tmpl w:val="16040F9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2CAA3BA3"/>
    <w:multiLevelType w:val="hybridMultilevel"/>
    <w:tmpl w:val="E2A0C8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221A84"/>
    <w:multiLevelType w:val="hybridMultilevel"/>
    <w:tmpl w:val="F8685C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D6067AA"/>
    <w:multiLevelType w:val="hybridMultilevel"/>
    <w:tmpl w:val="7228CF76"/>
    <w:lvl w:ilvl="0" w:tplc="3CB2C76E">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2F78499E"/>
    <w:multiLevelType w:val="hybridMultilevel"/>
    <w:tmpl w:val="299CA0E0"/>
    <w:lvl w:ilvl="0" w:tplc="50149246">
      <w:start w:val="1"/>
      <w:numFmt w:val="decimal"/>
      <w:lvlText w:val="%1."/>
      <w:lvlJc w:val="left"/>
      <w:pPr>
        <w:ind w:left="765" w:hanging="4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1971E76"/>
    <w:multiLevelType w:val="hybridMultilevel"/>
    <w:tmpl w:val="59DA89E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31E4955"/>
    <w:multiLevelType w:val="hybridMultilevel"/>
    <w:tmpl w:val="6AEE8A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3993FA5"/>
    <w:multiLevelType w:val="hybridMultilevel"/>
    <w:tmpl w:val="25E87C44"/>
    <w:lvl w:ilvl="0" w:tplc="C70A5482">
      <w:start w:val="1"/>
      <w:numFmt w:val="decimal"/>
      <w:lvlText w:val="%1."/>
      <w:lvlJc w:val="left"/>
      <w:pPr>
        <w:ind w:left="720" w:hanging="360"/>
      </w:pPr>
      <w:rPr>
        <w:rFonts w:cs="Times New Roman"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64E134E"/>
    <w:multiLevelType w:val="hybridMultilevel"/>
    <w:tmpl w:val="C4AA306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72D7BC2"/>
    <w:multiLevelType w:val="hybridMultilevel"/>
    <w:tmpl w:val="22CEA64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9552B71"/>
    <w:multiLevelType w:val="hybridMultilevel"/>
    <w:tmpl w:val="92763C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B56187"/>
    <w:multiLevelType w:val="hybridMultilevel"/>
    <w:tmpl w:val="F8988BAA"/>
    <w:lvl w:ilvl="0" w:tplc="B76C273E">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21" w15:restartNumberingAfterBreak="0">
    <w:nsid w:val="436714CB"/>
    <w:multiLevelType w:val="hybridMultilevel"/>
    <w:tmpl w:val="8F1CBF4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40F37DA"/>
    <w:multiLevelType w:val="hybridMultilevel"/>
    <w:tmpl w:val="F692D7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6294AF6"/>
    <w:multiLevelType w:val="hybridMultilevel"/>
    <w:tmpl w:val="C5246C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7E275C2"/>
    <w:multiLevelType w:val="hybridMultilevel"/>
    <w:tmpl w:val="C0528E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7F70DAA"/>
    <w:multiLevelType w:val="hybridMultilevel"/>
    <w:tmpl w:val="BE6244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89C4702"/>
    <w:multiLevelType w:val="hybridMultilevel"/>
    <w:tmpl w:val="92763C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B385594"/>
    <w:multiLevelType w:val="hybridMultilevel"/>
    <w:tmpl w:val="5BFADDF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4C7C7010"/>
    <w:multiLevelType w:val="hybridMultilevel"/>
    <w:tmpl w:val="CCEE6D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EA29E6"/>
    <w:multiLevelType w:val="hybridMultilevel"/>
    <w:tmpl w:val="1D084116"/>
    <w:lvl w:ilvl="0" w:tplc="240A000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51F73EDA"/>
    <w:multiLevelType w:val="hybridMultilevel"/>
    <w:tmpl w:val="EE3C3B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213635C"/>
    <w:multiLevelType w:val="hybridMultilevel"/>
    <w:tmpl w:val="F6DC1F3A"/>
    <w:lvl w:ilvl="0" w:tplc="240A000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15:restartNumberingAfterBreak="0">
    <w:nsid w:val="574F4408"/>
    <w:multiLevelType w:val="hybridMultilevel"/>
    <w:tmpl w:val="AACE4748"/>
    <w:lvl w:ilvl="0" w:tplc="73D646A6">
      <w:start w:val="2"/>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95E3D18"/>
    <w:multiLevelType w:val="hybridMultilevel"/>
    <w:tmpl w:val="E752BB1C"/>
    <w:lvl w:ilvl="0" w:tplc="240A000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5A594DC0"/>
    <w:multiLevelType w:val="hybridMultilevel"/>
    <w:tmpl w:val="407090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F0509EE"/>
    <w:multiLevelType w:val="hybridMultilevel"/>
    <w:tmpl w:val="434636AE"/>
    <w:lvl w:ilvl="0" w:tplc="FC423136">
      <w:start w:val="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23C5644"/>
    <w:multiLevelType w:val="hybridMultilevel"/>
    <w:tmpl w:val="BDDAC6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3CC6648"/>
    <w:multiLevelType w:val="hybridMultilevel"/>
    <w:tmpl w:val="4600CD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6A10CB0"/>
    <w:multiLevelType w:val="hybridMultilevel"/>
    <w:tmpl w:val="13503492"/>
    <w:lvl w:ilvl="0" w:tplc="2EEEBF0E">
      <w:start w:val="1"/>
      <w:numFmt w:val="lowerLetter"/>
      <w:lvlText w:val="%1."/>
      <w:lvlJc w:val="left"/>
      <w:pPr>
        <w:ind w:left="720" w:hanging="360"/>
      </w:pPr>
      <w:rPr>
        <w:rFonts w:cs="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AD00971"/>
    <w:multiLevelType w:val="hybridMultilevel"/>
    <w:tmpl w:val="22A6A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CC750DD"/>
    <w:multiLevelType w:val="hybridMultilevel"/>
    <w:tmpl w:val="92763C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DA826F5"/>
    <w:multiLevelType w:val="hybridMultilevel"/>
    <w:tmpl w:val="92763C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F2F370F"/>
    <w:multiLevelType w:val="hybridMultilevel"/>
    <w:tmpl w:val="A70E2E68"/>
    <w:lvl w:ilvl="0" w:tplc="6A90AB42">
      <w:start w:val="1"/>
      <w:numFmt w:val="bullet"/>
      <w:lvlText w:val="-"/>
      <w:lvlJc w:val="left"/>
      <w:pPr>
        <w:ind w:left="720" w:hanging="360"/>
      </w:pPr>
      <w:rPr>
        <w:rFonts w:ascii="Calibri" w:eastAsia="MS Mincho"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1B91554"/>
    <w:multiLevelType w:val="hybridMultilevel"/>
    <w:tmpl w:val="1D3CC9F0"/>
    <w:lvl w:ilvl="0" w:tplc="035066D4">
      <w:start w:val="2"/>
      <w:numFmt w:val="bullet"/>
      <w:lvlText w:val="-"/>
      <w:lvlJc w:val="left"/>
      <w:pPr>
        <w:ind w:left="720" w:hanging="360"/>
      </w:pPr>
      <w:rPr>
        <w:rFonts w:ascii="Calibri" w:eastAsia="MS Mincho"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2562E56"/>
    <w:multiLevelType w:val="hybridMultilevel"/>
    <w:tmpl w:val="03CE2E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34A3F9F"/>
    <w:multiLevelType w:val="hybridMultilevel"/>
    <w:tmpl w:val="9CF60F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3596610"/>
    <w:multiLevelType w:val="hybridMultilevel"/>
    <w:tmpl w:val="85C697BA"/>
    <w:lvl w:ilvl="0" w:tplc="64B27C64">
      <w:start w:val="1"/>
      <w:numFmt w:val="lowerLetter"/>
      <w:lvlText w:val="%1."/>
      <w:lvlJc w:val="left"/>
      <w:pPr>
        <w:ind w:left="720" w:hanging="360"/>
      </w:pPr>
      <w:rPr>
        <w:rFonts w:cs="Times New Roman" w:hint="default"/>
        <w:i w:val="0"/>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8BD3106"/>
    <w:multiLevelType w:val="hybridMultilevel"/>
    <w:tmpl w:val="C5246C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A363FA6"/>
    <w:multiLevelType w:val="hybridMultilevel"/>
    <w:tmpl w:val="AE488554"/>
    <w:lvl w:ilvl="0" w:tplc="86AE4E20">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num w:numId="1">
    <w:abstractNumId w:val="39"/>
  </w:num>
  <w:num w:numId="2">
    <w:abstractNumId w:val="22"/>
  </w:num>
  <w:num w:numId="3">
    <w:abstractNumId w:val="10"/>
  </w:num>
  <w:num w:numId="4">
    <w:abstractNumId w:val="28"/>
  </w:num>
  <w:num w:numId="5">
    <w:abstractNumId w:val="27"/>
  </w:num>
  <w:num w:numId="6">
    <w:abstractNumId w:val="43"/>
  </w:num>
  <w:num w:numId="7">
    <w:abstractNumId w:val="12"/>
  </w:num>
  <w:num w:numId="8">
    <w:abstractNumId w:val="18"/>
  </w:num>
  <w:num w:numId="9">
    <w:abstractNumId w:val="6"/>
  </w:num>
  <w:num w:numId="10">
    <w:abstractNumId w:val="8"/>
  </w:num>
  <w:num w:numId="11">
    <w:abstractNumId w:val="11"/>
  </w:num>
  <w:num w:numId="12">
    <w:abstractNumId w:val="3"/>
  </w:num>
  <w:num w:numId="13">
    <w:abstractNumId w:val="0"/>
  </w:num>
  <w:num w:numId="14">
    <w:abstractNumId w:val="1"/>
  </w:num>
  <w:num w:numId="15">
    <w:abstractNumId w:val="21"/>
  </w:num>
  <w:num w:numId="16">
    <w:abstractNumId w:val="38"/>
  </w:num>
  <w:num w:numId="17">
    <w:abstractNumId w:val="46"/>
  </w:num>
  <w:num w:numId="18">
    <w:abstractNumId w:val="36"/>
  </w:num>
  <w:num w:numId="19">
    <w:abstractNumId w:val="48"/>
  </w:num>
  <w:num w:numId="20">
    <w:abstractNumId w:val="20"/>
  </w:num>
  <w:num w:numId="21">
    <w:abstractNumId w:val="14"/>
  </w:num>
  <w:num w:numId="22">
    <w:abstractNumId w:val="37"/>
  </w:num>
  <w:num w:numId="23">
    <w:abstractNumId w:val="41"/>
  </w:num>
  <w:num w:numId="24">
    <w:abstractNumId w:val="40"/>
  </w:num>
  <w:num w:numId="25">
    <w:abstractNumId w:val="19"/>
  </w:num>
  <w:num w:numId="26">
    <w:abstractNumId w:val="31"/>
  </w:num>
  <w:num w:numId="27">
    <w:abstractNumId w:val="29"/>
  </w:num>
  <w:num w:numId="28">
    <w:abstractNumId w:val="9"/>
  </w:num>
  <w:num w:numId="29">
    <w:abstractNumId w:val="33"/>
  </w:num>
  <w:num w:numId="30">
    <w:abstractNumId w:val="23"/>
  </w:num>
  <w:num w:numId="31">
    <w:abstractNumId w:val="47"/>
  </w:num>
  <w:num w:numId="32">
    <w:abstractNumId w:val="26"/>
  </w:num>
  <w:num w:numId="33">
    <w:abstractNumId w:val="7"/>
  </w:num>
  <w:num w:numId="34">
    <w:abstractNumId w:val="13"/>
  </w:num>
  <w:num w:numId="35">
    <w:abstractNumId w:val="17"/>
  </w:num>
  <w:num w:numId="36">
    <w:abstractNumId w:val="42"/>
  </w:num>
  <w:num w:numId="37">
    <w:abstractNumId w:val="5"/>
  </w:num>
  <w:num w:numId="38">
    <w:abstractNumId w:val="30"/>
  </w:num>
  <w:num w:numId="39">
    <w:abstractNumId w:val="34"/>
  </w:num>
  <w:num w:numId="40">
    <w:abstractNumId w:val="2"/>
  </w:num>
  <w:num w:numId="41">
    <w:abstractNumId w:val="35"/>
  </w:num>
  <w:num w:numId="42">
    <w:abstractNumId w:val="32"/>
  </w:num>
  <w:num w:numId="43">
    <w:abstractNumId w:val="4"/>
  </w:num>
  <w:num w:numId="44">
    <w:abstractNumId w:val="15"/>
  </w:num>
  <w:num w:numId="45">
    <w:abstractNumId w:val="44"/>
  </w:num>
  <w:num w:numId="46">
    <w:abstractNumId w:val="16"/>
  </w:num>
  <w:num w:numId="47">
    <w:abstractNumId w:val="24"/>
  </w:num>
  <w:num w:numId="48">
    <w:abstractNumId w:val="25"/>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B2"/>
    <w:rsid w:val="000021FD"/>
    <w:rsid w:val="00003355"/>
    <w:rsid w:val="0000358F"/>
    <w:rsid w:val="00014699"/>
    <w:rsid w:val="00022DC2"/>
    <w:rsid w:val="00032505"/>
    <w:rsid w:val="00033410"/>
    <w:rsid w:val="000416EF"/>
    <w:rsid w:val="0004649B"/>
    <w:rsid w:val="00073242"/>
    <w:rsid w:val="0007408E"/>
    <w:rsid w:val="00074F90"/>
    <w:rsid w:val="0009021E"/>
    <w:rsid w:val="000B1843"/>
    <w:rsid w:val="000B606D"/>
    <w:rsid w:val="000B6499"/>
    <w:rsid w:val="000C18E5"/>
    <w:rsid w:val="000C2FF6"/>
    <w:rsid w:val="000C38E7"/>
    <w:rsid w:val="000C4ED0"/>
    <w:rsid w:val="000D1E93"/>
    <w:rsid w:val="000E7686"/>
    <w:rsid w:val="000E7BFF"/>
    <w:rsid w:val="000F43AD"/>
    <w:rsid w:val="0010488C"/>
    <w:rsid w:val="00104F65"/>
    <w:rsid w:val="001108C4"/>
    <w:rsid w:val="001118BA"/>
    <w:rsid w:val="001157DD"/>
    <w:rsid w:val="00132042"/>
    <w:rsid w:val="001357C1"/>
    <w:rsid w:val="001360B2"/>
    <w:rsid w:val="00141732"/>
    <w:rsid w:val="0014221E"/>
    <w:rsid w:val="001425ED"/>
    <w:rsid w:val="0014284A"/>
    <w:rsid w:val="001466F3"/>
    <w:rsid w:val="00156035"/>
    <w:rsid w:val="001613B6"/>
    <w:rsid w:val="001653FA"/>
    <w:rsid w:val="001654FB"/>
    <w:rsid w:val="00167353"/>
    <w:rsid w:val="001722A5"/>
    <w:rsid w:val="00175D55"/>
    <w:rsid w:val="0018274B"/>
    <w:rsid w:val="00185604"/>
    <w:rsid w:val="0019303E"/>
    <w:rsid w:val="00194581"/>
    <w:rsid w:val="00195F14"/>
    <w:rsid w:val="001A0FCB"/>
    <w:rsid w:val="001B2E96"/>
    <w:rsid w:val="001C0A53"/>
    <w:rsid w:val="001C4486"/>
    <w:rsid w:val="001C510D"/>
    <w:rsid w:val="001C609D"/>
    <w:rsid w:val="001C6B96"/>
    <w:rsid w:val="001D44B3"/>
    <w:rsid w:val="001D55C5"/>
    <w:rsid w:val="001D5DD2"/>
    <w:rsid w:val="001F45C6"/>
    <w:rsid w:val="001F4AC3"/>
    <w:rsid w:val="001F5222"/>
    <w:rsid w:val="001F6084"/>
    <w:rsid w:val="00205B94"/>
    <w:rsid w:val="00205C88"/>
    <w:rsid w:val="00210CBF"/>
    <w:rsid w:val="002167AE"/>
    <w:rsid w:val="00222252"/>
    <w:rsid w:val="00227337"/>
    <w:rsid w:val="0023468B"/>
    <w:rsid w:val="002379E7"/>
    <w:rsid w:val="002403F4"/>
    <w:rsid w:val="00246450"/>
    <w:rsid w:val="002526E1"/>
    <w:rsid w:val="00252B68"/>
    <w:rsid w:val="00255579"/>
    <w:rsid w:val="00257398"/>
    <w:rsid w:val="00264F04"/>
    <w:rsid w:val="00276BF3"/>
    <w:rsid w:val="0028439F"/>
    <w:rsid w:val="00293AB1"/>
    <w:rsid w:val="002A54FB"/>
    <w:rsid w:val="002A71D5"/>
    <w:rsid w:val="002A745B"/>
    <w:rsid w:val="002B0537"/>
    <w:rsid w:val="002B31D1"/>
    <w:rsid w:val="002C2468"/>
    <w:rsid w:val="002D089A"/>
    <w:rsid w:val="002D2101"/>
    <w:rsid w:val="002D7197"/>
    <w:rsid w:val="002E383B"/>
    <w:rsid w:val="002F1B6B"/>
    <w:rsid w:val="002F4E73"/>
    <w:rsid w:val="002F77BA"/>
    <w:rsid w:val="00305717"/>
    <w:rsid w:val="00307197"/>
    <w:rsid w:val="003073D1"/>
    <w:rsid w:val="003139D9"/>
    <w:rsid w:val="00314309"/>
    <w:rsid w:val="003204A4"/>
    <w:rsid w:val="003407D4"/>
    <w:rsid w:val="00342CD0"/>
    <w:rsid w:val="003450D7"/>
    <w:rsid w:val="0035593D"/>
    <w:rsid w:val="003649E8"/>
    <w:rsid w:val="00365E51"/>
    <w:rsid w:val="00366098"/>
    <w:rsid w:val="00371B10"/>
    <w:rsid w:val="0038276B"/>
    <w:rsid w:val="00383FA5"/>
    <w:rsid w:val="0038416B"/>
    <w:rsid w:val="00385964"/>
    <w:rsid w:val="0039042A"/>
    <w:rsid w:val="00394269"/>
    <w:rsid w:val="003946A8"/>
    <w:rsid w:val="00397650"/>
    <w:rsid w:val="003A07A5"/>
    <w:rsid w:val="003B2FCB"/>
    <w:rsid w:val="003C1708"/>
    <w:rsid w:val="003C3196"/>
    <w:rsid w:val="003C350F"/>
    <w:rsid w:val="003C4782"/>
    <w:rsid w:val="003D5348"/>
    <w:rsid w:val="003D70D8"/>
    <w:rsid w:val="003F5DC7"/>
    <w:rsid w:val="00400B71"/>
    <w:rsid w:val="00413A4F"/>
    <w:rsid w:val="00416E11"/>
    <w:rsid w:val="00430511"/>
    <w:rsid w:val="00430B03"/>
    <w:rsid w:val="0043339E"/>
    <w:rsid w:val="004338C7"/>
    <w:rsid w:val="00434E05"/>
    <w:rsid w:val="0044740C"/>
    <w:rsid w:val="00451ED0"/>
    <w:rsid w:val="004566E3"/>
    <w:rsid w:val="00463F82"/>
    <w:rsid w:val="004649B7"/>
    <w:rsid w:val="00471FC1"/>
    <w:rsid w:val="00475140"/>
    <w:rsid w:val="00486C77"/>
    <w:rsid w:val="004871BB"/>
    <w:rsid w:val="00495940"/>
    <w:rsid w:val="004A1CB7"/>
    <w:rsid w:val="004A4A22"/>
    <w:rsid w:val="004C1F06"/>
    <w:rsid w:val="004C2276"/>
    <w:rsid w:val="004C4BC2"/>
    <w:rsid w:val="004C6E6A"/>
    <w:rsid w:val="004D12EC"/>
    <w:rsid w:val="004D2FC7"/>
    <w:rsid w:val="004D3763"/>
    <w:rsid w:val="004D4BBA"/>
    <w:rsid w:val="004D5199"/>
    <w:rsid w:val="004D5431"/>
    <w:rsid w:val="004E36DA"/>
    <w:rsid w:val="004E3E0F"/>
    <w:rsid w:val="004E4B94"/>
    <w:rsid w:val="004F3064"/>
    <w:rsid w:val="004F416F"/>
    <w:rsid w:val="005053E3"/>
    <w:rsid w:val="00515137"/>
    <w:rsid w:val="0051559F"/>
    <w:rsid w:val="005248D3"/>
    <w:rsid w:val="00524EAE"/>
    <w:rsid w:val="005262EB"/>
    <w:rsid w:val="005275C5"/>
    <w:rsid w:val="005370F9"/>
    <w:rsid w:val="005376E7"/>
    <w:rsid w:val="00540B1A"/>
    <w:rsid w:val="0054284B"/>
    <w:rsid w:val="00547DCE"/>
    <w:rsid w:val="00550DE5"/>
    <w:rsid w:val="00561E99"/>
    <w:rsid w:val="00563013"/>
    <w:rsid w:val="0057003A"/>
    <w:rsid w:val="00573152"/>
    <w:rsid w:val="005735F8"/>
    <w:rsid w:val="00575766"/>
    <w:rsid w:val="00577336"/>
    <w:rsid w:val="00577525"/>
    <w:rsid w:val="00586542"/>
    <w:rsid w:val="005944AD"/>
    <w:rsid w:val="005A1BA4"/>
    <w:rsid w:val="005A28DC"/>
    <w:rsid w:val="005A30A6"/>
    <w:rsid w:val="005B7587"/>
    <w:rsid w:val="005C1723"/>
    <w:rsid w:val="005D0A0E"/>
    <w:rsid w:val="005D2514"/>
    <w:rsid w:val="005D3235"/>
    <w:rsid w:val="005F44A4"/>
    <w:rsid w:val="005F51C8"/>
    <w:rsid w:val="00603847"/>
    <w:rsid w:val="0060540C"/>
    <w:rsid w:val="006071E8"/>
    <w:rsid w:val="006151CF"/>
    <w:rsid w:val="00624470"/>
    <w:rsid w:val="00625755"/>
    <w:rsid w:val="00643DF3"/>
    <w:rsid w:val="00650843"/>
    <w:rsid w:val="0065156C"/>
    <w:rsid w:val="0065672A"/>
    <w:rsid w:val="00670174"/>
    <w:rsid w:val="0067210E"/>
    <w:rsid w:val="00676046"/>
    <w:rsid w:val="0067727A"/>
    <w:rsid w:val="00696580"/>
    <w:rsid w:val="006B2372"/>
    <w:rsid w:val="006B396F"/>
    <w:rsid w:val="006B5128"/>
    <w:rsid w:val="006C16C3"/>
    <w:rsid w:val="006C20E3"/>
    <w:rsid w:val="006C62BD"/>
    <w:rsid w:val="006D3FEC"/>
    <w:rsid w:val="006D5264"/>
    <w:rsid w:val="006D5F3B"/>
    <w:rsid w:val="006E02F5"/>
    <w:rsid w:val="006F16DF"/>
    <w:rsid w:val="006F48BA"/>
    <w:rsid w:val="006F5ECD"/>
    <w:rsid w:val="006F641F"/>
    <w:rsid w:val="006F68E9"/>
    <w:rsid w:val="007016DD"/>
    <w:rsid w:val="007034B8"/>
    <w:rsid w:val="00706330"/>
    <w:rsid w:val="007069D2"/>
    <w:rsid w:val="0071073D"/>
    <w:rsid w:val="007268E7"/>
    <w:rsid w:val="007419A0"/>
    <w:rsid w:val="00742414"/>
    <w:rsid w:val="0074349E"/>
    <w:rsid w:val="007538FD"/>
    <w:rsid w:val="00762AD7"/>
    <w:rsid w:val="00762BBC"/>
    <w:rsid w:val="00785CBF"/>
    <w:rsid w:val="00795C69"/>
    <w:rsid w:val="007A0BBC"/>
    <w:rsid w:val="007B0116"/>
    <w:rsid w:val="007B144E"/>
    <w:rsid w:val="007B655A"/>
    <w:rsid w:val="007C3517"/>
    <w:rsid w:val="007C4433"/>
    <w:rsid w:val="007C490A"/>
    <w:rsid w:val="007D3FE9"/>
    <w:rsid w:val="007D748F"/>
    <w:rsid w:val="007E7D2E"/>
    <w:rsid w:val="007F1747"/>
    <w:rsid w:val="007F2B6B"/>
    <w:rsid w:val="007F5367"/>
    <w:rsid w:val="00806DB6"/>
    <w:rsid w:val="00807D9C"/>
    <w:rsid w:val="00811928"/>
    <w:rsid w:val="00830DC9"/>
    <w:rsid w:val="00832131"/>
    <w:rsid w:val="0083252E"/>
    <w:rsid w:val="00833574"/>
    <w:rsid w:val="008437A1"/>
    <w:rsid w:val="00852BBC"/>
    <w:rsid w:val="00853952"/>
    <w:rsid w:val="008573BD"/>
    <w:rsid w:val="00864226"/>
    <w:rsid w:val="008667FC"/>
    <w:rsid w:val="0087071B"/>
    <w:rsid w:val="00870A87"/>
    <w:rsid w:val="00877BF7"/>
    <w:rsid w:val="00881251"/>
    <w:rsid w:val="00890D05"/>
    <w:rsid w:val="008A4834"/>
    <w:rsid w:val="008B2AB8"/>
    <w:rsid w:val="008B6E31"/>
    <w:rsid w:val="008C2B86"/>
    <w:rsid w:val="008C51CB"/>
    <w:rsid w:val="008C6F26"/>
    <w:rsid w:val="008C7D33"/>
    <w:rsid w:val="008D0997"/>
    <w:rsid w:val="008D774E"/>
    <w:rsid w:val="008E5689"/>
    <w:rsid w:val="008E7BDB"/>
    <w:rsid w:val="008F0F51"/>
    <w:rsid w:val="008F7C76"/>
    <w:rsid w:val="00901519"/>
    <w:rsid w:val="00911DC3"/>
    <w:rsid w:val="00912656"/>
    <w:rsid w:val="009137F5"/>
    <w:rsid w:val="00932968"/>
    <w:rsid w:val="00933195"/>
    <w:rsid w:val="009335C0"/>
    <w:rsid w:val="00936F60"/>
    <w:rsid w:val="0094225E"/>
    <w:rsid w:val="009438E0"/>
    <w:rsid w:val="00952739"/>
    <w:rsid w:val="00953F09"/>
    <w:rsid w:val="0095659F"/>
    <w:rsid w:val="00973AD1"/>
    <w:rsid w:val="009756C9"/>
    <w:rsid w:val="00980A31"/>
    <w:rsid w:val="0098240F"/>
    <w:rsid w:val="009829B1"/>
    <w:rsid w:val="00985C18"/>
    <w:rsid w:val="00995013"/>
    <w:rsid w:val="009A18D5"/>
    <w:rsid w:val="009A1F6C"/>
    <w:rsid w:val="009B1E54"/>
    <w:rsid w:val="009B5490"/>
    <w:rsid w:val="009C3FB2"/>
    <w:rsid w:val="009D5191"/>
    <w:rsid w:val="009E240B"/>
    <w:rsid w:val="009F1AE0"/>
    <w:rsid w:val="009F4E34"/>
    <w:rsid w:val="009F50A7"/>
    <w:rsid w:val="009F67F7"/>
    <w:rsid w:val="00A01B71"/>
    <w:rsid w:val="00A07D9C"/>
    <w:rsid w:val="00A13F68"/>
    <w:rsid w:val="00A143D6"/>
    <w:rsid w:val="00A14993"/>
    <w:rsid w:val="00A3586E"/>
    <w:rsid w:val="00A36376"/>
    <w:rsid w:val="00A370B3"/>
    <w:rsid w:val="00A40D0D"/>
    <w:rsid w:val="00A43475"/>
    <w:rsid w:val="00A44DBC"/>
    <w:rsid w:val="00A44F43"/>
    <w:rsid w:val="00A51D10"/>
    <w:rsid w:val="00A5261F"/>
    <w:rsid w:val="00A55936"/>
    <w:rsid w:val="00A64A81"/>
    <w:rsid w:val="00A709A1"/>
    <w:rsid w:val="00A81BE3"/>
    <w:rsid w:val="00A86514"/>
    <w:rsid w:val="00A958F4"/>
    <w:rsid w:val="00AA2073"/>
    <w:rsid w:val="00AB687B"/>
    <w:rsid w:val="00AC4C1E"/>
    <w:rsid w:val="00AC57A0"/>
    <w:rsid w:val="00AD0566"/>
    <w:rsid w:val="00AD1585"/>
    <w:rsid w:val="00AD3042"/>
    <w:rsid w:val="00AD523B"/>
    <w:rsid w:val="00AE0DF1"/>
    <w:rsid w:val="00AE10F0"/>
    <w:rsid w:val="00AE309E"/>
    <w:rsid w:val="00AE461D"/>
    <w:rsid w:val="00AE6224"/>
    <w:rsid w:val="00AF4ABC"/>
    <w:rsid w:val="00B00CAA"/>
    <w:rsid w:val="00B027C9"/>
    <w:rsid w:val="00B04142"/>
    <w:rsid w:val="00B07967"/>
    <w:rsid w:val="00B11708"/>
    <w:rsid w:val="00B1587A"/>
    <w:rsid w:val="00B16D9B"/>
    <w:rsid w:val="00B3240B"/>
    <w:rsid w:val="00B35B3F"/>
    <w:rsid w:val="00B43995"/>
    <w:rsid w:val="00B439FA"/>
    <w:rsid w:val="00B44836"/>
    <w:rsid w:val="00B553A3"/>
    <w:rsid w:val="00B6346F"/>
    <w:rsid w:val="00B67CD8"/>
    <w:rsid w:val="00B841CD"/>
    <w:rsid w:val="00B866DF"/>
    <w:rsid w:val="00B938D9"/>
    <w:rsid w:val="00BA22A4"/>
    <w:rsid w:val="00BA5E66"/>
    <w:rsid w:val="00BA75FB"/>
    <w:rsid w:val="00BB221F"/>
    <w:rsid w:val="00BC041E"/>
    <w:rsid w:val="00BC33AC"/>
    <w:rsid w:val="00BD7164"/>
    <w:rsid w:val="00BE27D9"/>
    <w:rsid w:val="00BF0D9E"/>
    <w:rsid w:val="00BF2A61"/>
    <w:rsid w:val="00BF76FB"/>
    <w:rsid w:val="00BF7F92"/>
    <w:rsid w:val="00C018E3"/>
    <w:rsid w:val="00C03730"/>
    <w:rsid w:val="00C05E6A"/>
    <w:rsid w:val="00C06A5C"/>
    <w:rsid w:val="00C315BD"/>
    <w:rsid w:val="00C34014"/>
    <w:rsid w:val="00C41287"/>
    <w:rsid w:val="00C44B11"/>
    <w:rsid w:val="00C5087D"/>
    <w:rsid w:val="00C54463"/>
    <w:rsid w:val="00C55497"/>
    <w:rsid w:val="00C57AC3"/>
    <w:rsid w:val="00C756CE"/>
    <w:rsid w:val="00C831D6"/>
    <w:rsid w:val="00C83F56"/>
    <w:rsid w:val="00C90282"/>
    <w:rsid w:val="00C95023"/>
    <w:rsid w:val="00CB7E9D"/>
    <w:rsid w:val="00CC3BD5"/>
    <w:rsid w:val="00CD39A0"/>
    <w:rsid w:val="00CD3E8B"/>
    <w:rsid w:val="00CD3FC5"/>
    <w:rsid w:val="00CD5042"/>
    <w:rsid w:val="00CF27AB"/>
    <w:rsid w:val="00CF4A39"/>
    <w:rsid w:val="00CF54CD"/>
    <w:rsid w:val="00D040E3"/>
    <w:rsid w:val="00D0632D"/>
    <w:rsid w:val="00D118F4"/>
    <w:rsid w:val="00D14FF0"/>
    <w:rsid w:val="00D157FA"/>
    <w:rsid w:val="00D2166E"/>
    <w:rsid w:val="00D30DF1"/>
    <w:rsid w:val="00D3197F"/>
    <w:rsid w:val="00D37CED"/>
    <w:rsid w:val="00D42081"/>
    <w:rsid w:val="00D565F7"/>
    <w:rsid w:val="00D6613A"/>
    <w:rsid w:val="00D81135"/>
    <w:rsid w:val="00D82566"/>
    <w:rsid w:val="00D827F8"/>
    <w:rsid w:val="00D84283"/>
    <w:rsid w:val="00D84A68"/>
    <w:rsid w:val="00D97F2C"/>
    <w:rsid w:val="00DA4840"/>
    <w:rsid w:val="00DA6801"/>
    <w:rsid w:val="00DB2EF8"/>
    <w:rsid w:val="00DB4824"/>
    <w:rsid w:val="00DC0526"/>
    <w:rsid w:val="00DD18DC"/>
    <w:rsid w:val="00DD7504"/>
    <w:rsid w:val="00DE16A1"/>
    <w:rsid w:val="00DE5075"/>
    <w:rsid w:val="00DF1903"/>
    <w:rsid w:val="00DF5EB2"/>
    <w:rsid w:val="00E037CF"/>
    <w:rsid w:val="00E10E13"/>
    <w:rsid w:val="00E117F6"/>
    <w:rsid w:val="00E16595"/>
    <w:rsid w:val="00E26B0A"/>
    <w:rsid w:val="00E36F59"/>
    <w:rsid w:val="00E37071"/>
    <w:rsid w:val="00E44A89"/>
    <w:rsid w:val="00E4745B"/>
    <w:rsid w:val="00E6579C"/>
    <w:rsid w:val="00E67C3F"/>
    <w:rsid w:val="00E728C1"/>
    <w:rsid w:val="00E7641D"/>
    <w:rsid w:val="00E773BA"/>
    <w:rsid w:val="00E84768"/>
    <w:rsid w:val="00E84FDD"/>
    <w:rsid w:val="00E864E1"/>
    <w:rsid w:val="00E91622"/>
    <w:rsid w:val="00EA0F0F"/>
    <w:rsid w:val="00EA7C10"/>
    <w:rsid w:val="00EB3035"/>
    <w:rsid w:val="00EB6FEC"/>
    <w:rsid w:val="00EC20EE"/>
    <w:rsid w:val="00EC28AF"/>
    <w:rsid w:val="00EC5DCF"/>
    <w:rsid w:val="00EC6190"/>
    <w:rsid w:val="00EE3737"/>
    <w:rsid w:val="00EF4C9E"/>
    <w:rsid w:val="00EF52AB"/>
    <w:rsid w:val="00EF7A67"/>
    <w:rsid w:val="00EF7B18"/>
    <w:rsid w:val="00EF7EF3"/>
    <w:rsid w:val="00F05C2F"/>
    <w:rsid w:val="00F06ADB"/>
    <w:rsid w:val="00F070AD"/>
    <w:rsid w:val="00F135B4"/>
    <w:rsid w:val="00F14194"/>
    <w:rsid w:val="00F14B16"/>
    <w:rsid w:val="00F216E2"/>
    <w:rsid w:val="00F220FC"/>
    <w:rsid w:val="00F2213D"/>
    <w:rsid w:val="00F25AF0"/>
    <w:rsid w:val="00F31C2E"/>
    <w:rsid w:val="00F4064E"/>
    <w:rsid w:val="00F4352B"/>
    <w:rsid w:val="00F52142"/>
    <w:rsid w:val="00F52B17"/>
    <w:rsid w:val="00F56FEC"/>
    <w:rsid w:val="00F57E63"/>
    <w:rsid w:val="00F618DB"/>
    <w:rsid w:val="00F61A94"/>
    <w:rsid w:val="00F66A24"/>
    <w:rsid w:val="00F66A34"/>
    <w:rsid w:val="00F808B2"/>
    <w:rsid w:val="00F841D7"/>
    <w:rsid w:val="00F903D6"/>
    <w:rsid w:val="00F91925"/>
    <w:rsid w:val="00F972F2"/>
    <w:rsid w:val="00FA125C"/>
    <w:rsid w:val="00FA75B4"/>
    <w:rsid w:val="00FB0E50"/>
    <w:rsid w:val="00FB135F"/>
    <w:rsid w:val="00FB56C8"/>
    <w:rsid w:val="00FC3927"/>
    <w:rsid w:val="00FC73DA"/>
    <w:rsid w:val="00FD772A"/>
    <w:rsid w:val="00FD7AE1"/>
    <w:rsid w:val="00FE0A34"/>
    <w:rsid w:val="00FE121E"/>
    <w:rsid w:val="00FE781B"/>
    <w:rsid w:val="00FF5C36"/>
    <w:rsid w:val="00FF6EC2"/>
    <w:rsid w:val="00FF7D5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D29195"/>
  <w15:docId w15:val="{35C95D61-DF58-4810-8493-6846AD31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3"/>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44B11"/>
    <w:pPr>
      <w:keepNext/>
      <w:keepLines/>
      <w:spacing w:before="320" w:after="40" w:line="252" w:lineRule="auto"/>
      <w:jc w:val="both"/>
      <w:outlineLvl w:val="0"/>
    </w:pPr>
    <w:rPr>
      <w:rFonts w:ascii="Calibri Light" w:eastAsia="MS Gothic" w:hAnsi="Calibri Light"/>
      <w:b/>
      <w:bCs/>
      <w:caps/>
      <w:spacing w:val="4"/>
      <w:sz w:val="28"/>
      <w:szCs w:val="28"/>
      <w:lang w:val="es-ES"/>
    </w:rPr>
  </w:style>
  <w:style w:type="paragraph" w:styleId="Ttulo2">
    <w:name w:val="heading 2"/>
    <w:basedOn w:val="Normal"/>
    <w:next w:val="Normal"/>
    <w:link w:val="Ttulo2Car"/>
    <w:uiPriority w:val="9"/>
    <w:semiHidden/>
    <w:unhideWhenUsed/>
    <w:qFormat/>
    <w:rsid w:val="00A434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E3E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44B11"/>
    <w:rPr>
      <w:rFonts w:ascii="Calibri Light" w:eastAsia="MS Gothic" w:hAnsi="Calibri Light" w:cs="Times New Roman"/>
      <w:b/>
      <w:bCs/>
      <w:caps/>
      <w:spacing w:val="4"/>
      <w:sz w:val="28"/>
      <w:szCs w:val="28"/>
      <w:lang w:val="es-ES"/>
    </w:rPr>
  </w:style>
  <w:style w:type="character" w:customStyle="1" w:styleId="Ttulo2Car">
    <w:name w:val="Título 2 Car"/>
    <w:basedOn w:val="Fuentedeprrafopredeter"/>
    <w:link w:val="Ttulo2"/>
    <w:uiPriority w:val="9"/>
    <w:semiHidden/>
    <w:rsid w:val="00A43475"/>
    <w:rPr>
      <w:rFonts w:asciiTheme="majorHAnsi" w:eastAsiaTheme="majorEastAsia" w:hAnsiTheme="majorHAnsi" w:cstheme="majorBidi"/>
      <w:color w:val="2E74B5" w:themeColor="accent1" w:themeShade="BF"/>
      <w:sz w:val="26"/>
      <w:szCs w:val="26"/>
      <w:lang w:eastAsia="en-US"/>
    </w:rPr>
  </w:style>
  <w:style w:type="character" w:styleId="Refdecomentario">
    <w:name w:val="annotation reference"/>
    <w:uiPriority w:val="99"/>
    <w:semiHidden/>
    <w:unhideWhenUsed/>
    <w:rsid w:val="00EC20EE"/>
    <w:rPr>
      <w:sz w:val="16"/>
      <w:szCs w:val="16"/>
    </w:rPr>
  </w:style>
  <w:style w:type="paragraph" w:styleId="Textocomentario">
    <w:name w:val="annotation text"/>
    <w:basedOn w:val="Normal"/>
    <w:link w:val="TextocomentarioCar"/>
    <w:uiPriority w:val="99"/>
    <w:unhideWhenUsed/>
    <w:rsid w:val="00EC20EE"/>
    <w:pPr>
      <w:spacing w:line="240" w:lineRule="auto"/>
      <w:jc w:val="both"/>
    </w:pPr>
    <w:rPr>
      <w:rFonts w:eastAsia="MS Mincho"/>
      <w:sz w:val="20"/>
      <w:szCs w:val="20"/>
      <w:lang w:val="es-ES"/>
    </w:rPr>
  </w:style>
  <w:style w:type="character" w:customStyle="1" w:styleId="TextocomentarioCar">
    <w:name w:val="Texto comentario Car"/>
    <w:link w:val="Textocomentario"/>
    <w:uiPriority w:val="99"/>
    <w:rsid w:val="00EC20EE"/>
    <w:rPr>
      <w:rFonts w:eastAsia="MS Mincho"/>
      <w:sz w:val="20"/>
      <w:szCs w:val="20"/>
      <w:lang w:val="es-ES"/>
    </w:rPr>
  </w:style>
  <w:style w:type="character" w:styleId="Hipervnculo">
    <w:name w:val="Hyperlink"/>
    <w:uiPriority w:val="99"/>
    <w:unhideWhenUsed/>
    <w:rsid w:val="00EC20EE"/>
    <w:rPr>
      <w:color w:val="0563C1"/>
      <w:u w:val="single"/>
    </w:rPr>
  </w:style>
  <w:style w:type="paragraph" w:styleId="Textodeglobo">
    <w:name w:val="Balloon Text"/>
    <w:basedOn w:val="Normal"/>
    <w:link w:val="TextodegloboCar"/>
    <w:uiPriority w:val="99"/>
    <w:semiHidden/>
    <w:unhideWhenUsed/>
    <w:rsid w:val="00EC20E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C20EE"/>
    <w:rPr>
      <w:rFonts w:ascii="Segoe UI" w:hAnsi="Segoe UI" w:cs="Segoe UI"/>
      <w:sz w:val="18"/>
      <w:szCs w:val="18"/>
    </w:rPr>
  </w:style>
  <w:style w:type="paragraph" w:customStyle="1" w:styleId="Listamulticolor-nfasis11">
    <w:name w:val="Lista multicolor - Énfasis 11"/>
    <w:basedOn w:val="Normal"/>
    <w:uiPriority w:val="34"/>
    <w:qFormat/>
    <w:rsid w:val="00EC20EE"/>
    <w:pPr>
      <w:ind w:left="720"/>
      <w:contextualSpacing/>
    </w:pPr>
  </w:style>
  <w:style w:type="paragraph" w:styleId="Encabezado">
    <w:name w:val="header"/>
    <w:basedOn w:val="Normal"/>
    <w:link w:val="EncabezadoCar"/>
    <w:uiPriority w:val="99"/>
    <w:unhideWhenUsed/>
    <w:rsid w:val="00DB48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4824"/>
  </w:style>
  <w:style w:type="paragraph" w:styleId="Piedepgina">
    <w:name w:val="footer"/>
    <w:basedOn w:val="Normal"/>
    <w:link w:val="PiedepginaCar"/>
    <w:uiPriority w:val="99"/>
    <w:unhideWhenUsed/>
    <w:rsid w:val="00DB48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824"/>
  </w:style>
  <w:style w:type="table" w:styleId="Tablaconcuadrcula">
    <w:name w:val="Table Grid"/>
    <w:basedOn w:val="Tablanormal"/>
    <w:uiPriority w:val="39"/>
    <w:rsid w:val="0091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vistosa-nfasis3">
    <w:name w:val="Colorful List Accent 3"/>
    <w:basedOn w:val="Tablanormal"/>
    <w:uiPriority w:val="63"/>
    <w:rsid w:val="007069D2"/>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character" w:styleId="Hipervnculovisitado">
    <w:name w:val="FollowedHyperlink"/>
    <w:uiPriority w:val="99"/>
    <w:semiHidden/>
    <w:unhideWhenUsed/>
    <w:rsid w:val="00870A87"/>
    <w:rPr>
      <w:color w:val="954F72"/>
      <w:u w:val="single"/>
    </w:rPr>
  </w:style>
  <w:style w:type="paragraph" w:styleId="Asuntodelcomentario">
    <w:name w:val="annotation subject"/>
    <w:basedOn w:val="Textocomentario"/>
    <w:next w:val="Textocomentario"/>
    <w:link w:val="AsuntodelcomentarioCar"/>
    <w:uiPriority w:val="99"/>
    <w:semiHidden/>
    <w:unhideWhenUsed/>
    <w:rsid w:val="00D84A68"/>
    <w:pPr>
      <w:jc w:val="left"/>
    </w:pPr>
    <w:rPr>
      <w:rFonts w:eastAsia="Calibri"/>
      <w:b/>
      <w:bCs/>
      <w:lang w:val="es-CO"/>
    </w:rPr>
  </w:style>
  <w:style w:type="character" w:customStyle="1" w:styleId="AsuntodelcomentarioCar">
    <w:name w:val="Asunto del comentario Car"/>
    <w:link w:val="Asuntodelcomentario"/>
    <w:uiPriority w:val="99"/>
    <w:semiHidden/>
    <w:rsid w:val="00D84A68"/>
    <w:rPr>
      <w:rFonts w:eastAsia="MS Mincho"/>
      <w:b/>
      <w:bCs/>
      <w:sz w:val="20"/>
      <w:szCs w:val="20"/>
      <w:lang w:val="es-ES"/>
    </w:rPr>
  </w:style>
  <w:style w:type="paragraph" w:styleId="Prrafodelista">
    <w:name w:val="List Paragraph"/>
    <w:aliases w:val="HOJA,Bolita,Párrafo de lista4,BOLADEF,Párrafo de lista3,Párrafo de lista21,BOLA,Nivel 1 OS,Colorful List Accent 1,Colorful List - Accent 11"/>
    <w:basedOn w:val="Normal"/>
    <w:link w:val="PrrafodelistaCar"/>
    <w:uiPriority w:val="34"/>
    <w:qFormat/>
    <w:rsid w:val="0087071B"/>
    <w:pPr>
      <w:ind w:left="720"/>
      <w:contextualSpacing/>
    </w:p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
    <w:link w:val="Prrafodelista"/>
    <w:uiPriority w:val="34"/>
    <w:rsid w:val="00650843"/>
    <w:rPr>
      <w:sz w:val="22"/>
      <w:szCs w:val="22"/>
      <w:lang w:eastAsia="en-US"/>
    </w:rPr>
  </w:style>
  <w:style w:type="paragraph" w:styleId="Subttulo">
    <w:name w:val="Subtitle"/>
    <w:basedOn w:val="Normal"/>
    <w:next w:val="Normal"/>
    <w:link w:val="SubttuloCar"/>
    <w:uiPriority w:val="11"/>
    <w:qFormat/>
    <w:rsid w:val="0087071B"/>
    <w:pPr>
      <w:numPr>
        <w:ilvl w:val="1"/>
      </w:numPr>
      <w:spacing w:after="240" w:line="252" w:lineRule="auto"/>
      <w:jc w:val="center"/>
    </w:pPr>
    <w:rPr>
      <w:rFonts w:asciiTheme="majorHAnsi" w:eastAsiaTheme="majorEastAsia" w:hAnsiTheme="majorHAnsi" w:cstheme="majorBidi"/>
      <w:sz w:val="24"/>
      <w:szCs w:val="24"/>
      <w:lang w:val="es-ES"/>
    </w:rPr>
  </w:style>
  <w:style w:type="character" w:customStyle="1" w:styleId="SubttuloCar">
    <w:name w:val="Subtítulo Car"/>
    <w:basedOn w:val="Fuentedeprrafopredeter"/>
    <w:link w:val="Subttulo"/>
    <w:uiPriority w:val="11"/>
    <w:rsid w:val="0087071B"/>
    <w:rPr>
      <w:rFonts w:asciiTheme="majorHAnsi" w:eastAsiaTheme="majorEastAsia" w:hAnsiTheme="majorHAnsi" w:cstheme="majorBidi"/>
      <w:sz w:val="24"/>
      <w:szCs w:val="24"/>
      <w:lang w:val="es-ES" w:eastAsia="en-US"/>
    </w:rPr>
  </w:style>
  <w:style w:type="paragraph" w:styleId="Textonotapie">
    <w:name w:val="footnote text"/>
    <w:aliases w:val="Texto nota pie Car2,Texto nota pie Car Car1,Texto nota pie Car2 Car Car,Texto nota pie Car Car1 Car Car,Texto nota pie Car1 Car Car1 Car Car Car,Texto nota pie Car Car Car Car1 Car Car Car,Texto nota pie Car1 Car Car Car Car1 Car Car Car"/>
    <w:basedOn w:val="Normal"/>
    <w:link w:val="TextonotapieCar"/>
    <w:uiPriority w:val="99"/>
    <w:unhideWhenUsed/>
    <w:rsid w:val="009A1F6C"/>
    <w:pPr>
      <w:spacing w:after="0" w:line="240" w:lineRule="auto"/>
    </w:pPr>
    <w:rPr>
      <w:sz w:val="20"/>
      <w:szCs w:val="20"/>
    </w:rPr>
  </w:style>
  <w:style w:type="character" w:customStyle="1" w:styleId="TextonotapieCar">
    <w:name w:val="Texto nota pie Car"/>
    <w:aliases w:val="Texto nota pie Car2 Car,Texto nota pie Car Car1 Car,Texto nota pie Car2 Car Car Car,Texto nota pie Car Car1 Car Car Car,Texto nota pie Car1 Car Car1 Car Car Car Car,Texto nota pie Car Car Car Car1 Car Car Car Car"/>
    <w:basedOn w:val="Fuentedeprrafopredeter"/>
    <w:link w:val="Textonotapie"/>
    <w:uiPriority w:val="99"/>
    <w:rsid w:val="009A1F6C"/>
    <w:rPr>
      <w:lang w:eastAsia="en-US"/>
    </w:rPr>
  </w:style>
  <w:style w:type="character" w:styleId="Refdenotaalpie">
    <w:name w:val="footnote reference"/>
    <w:basedOn w:val="Fuentedeprrafopredeter"/>
    <w:uiPriority w:val="99"/>
    <w:unhideWhenUsed/>
    <w:rsid w:val="009A1F6C"/>
    <w:rPr>
      <w:vertAlign w:val="superscript"/>
    </w:rPr>
  </w:style>
  <w:style w:type="paragraph" w:customStyle="1" w:styleId="Cuadrculamedia1-nfasis21">
    <w:name w:val="Cuadrícula media 1 - Énfasis 21"/>
    <w:basedOn w:val="Normal"/>
    <w:uiPriority w:val="34"/>
    <w:qFormat/>
    <w:rsid w:val="00650843"/>
    <w:pPr>
      <w:ind w:left="720"/>
      <w:contextualSpacing/>
    </w:pPr>
  </w:style>
  <w:style w:type="character" w:styleId="nfasis">
    <w:name w:val="Emphasis"/>
    <w:basedOn w:val="Fuentedeprrafopredeter"/>
    <w:uiPriority w:val="20"/>
    <w:qFormat/>
    <w:rsid w:val="00650843"/>
    <w:rPr>
      <w:i/>
      <w:iCs/>
    </w:rPr>
  </w:style>
  <w:style w:type="character" w:customStyle="1" w:styleId="Ttulo3Car">
    <w:name w:val="Título 3 Car"/>
    <w:basedOn w:val="Fuentedeprrafopredeter"/>
    <w:link w:val="Ttulo3"/>
    <w:uiPriority w:val="9"/>
    <w:rsid w:val="004E3E0F"/>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8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0.png"/><Relationship Id="rId18" Type="http://schemas.openxmlformats.org/officeDocument/2006/relationships/image" Target="media/image7.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yperlink" Target="http://www.renovacionterritorio.gov.co/"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colombiacompra.gov.co/secop/busqueda-de-procesos-de-contrataci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hyperlink" Target="mailto:quejas@procuraduria.gov.c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ontratos.gov.co/consultas/inicioConsulta.do"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colombiacompra.gov.co" TargetMode="External"/><Relationship Id="rId28" Type="http://schemas.openxmlformats.org/officeDocument/2006/relationships/hyperlink" Target="http://www.contraloria.gov.co/web/guest/atencion-al-ciudadano/denuncias-y-otras-solicitudes-pqrd" TargetMode="External"/><Relationship Id="rId10" Type="http://schemas.openxmlformats.org/officeDocument/2006/relationships/endnotes" Target="endnotes.xml"/><Relationship Id="rId19" Type="http://schemas.openxmlformats.org/officeDocument/2006/relationships/hyperlink" Target="http://www.upme.gov.co/Fondos/FondosAvanzada.asp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upme.gov.co/Fondos/FondosAvanzada.aspx" TargetMode="External"/><Relationship Id="rId27" Type="http://schemas.openxmlformats.org/officeDocument/2006/relationships/hyperlink" Target="mailto:cgr@contraloria.gov.co?subject=Solicitudes%20Generales" TargetMode="External"/><Relationship Id="rId30" Type="http://schemas.openxmlformats.org/officeDocument/2006/relationships/hyperlink" Target="http://tel:018000940808" TargetMode="External"/><Relationship Id="rId8"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ipoInforme xmlns="6a420177-36b5-4f22-bf74-34bb153cb375">Informe de rendición de cuentas</TipoInforme>
    <AnioInformeGestion xmlns="6a420177-36b5-4f22-bf74-34bb153cb375">2016</AnioInformeGes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0989D9314DF4B4CBFCDF087148D8D42" ma:contentTypeVersion="2" ma:contentTypeDescription="Crear nuevo documento." ma:contentTypeScope="" ma:versionID="749fab7efc8dda6bb7b57abbe3db1653">
  <xsd:schema xmlns:xsd="http://www.w3.org/2001/XMLSchema" xmlns:xs="http://www.w3.org/2001/XMLSchema" xmlns:p="http://schemas.microsoft.com/office/2006/metadata/properties" xmlns:ns2="6a420177-36b5-4f22-bf74-34bb153cb375" targetNamespace="http://schemas.microsoft.com/office/2006/metadata/properties" ma:root="true" ma:fieldsID="1021d9836288b50d187fd8c71e693c94" ns2:_="">
    <xsd:import namespace="6a420177-36b5-4f22-bf74-34bb153cb375"/>
    <xsd:element name="properties">
      <xsd:complexType>
        <xsd:sequence>
          <xsd:element name="documentManagement">
            <xsd:complexType>
              <xsd:all>
                <xsd:element ref="ns2:AnioInformeGestion" minOccurs="0"/>
                <xsd:element ref="ns2:TipoInfor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20177-36b5-4f22-bf74-34bb153cb375" elementFormDefault="qualified">
    <xsd:import namespace="http://schemas.microsoft.com/office/2006/documentManagement/types"/>
    <xsd:import namespace="http://schemas.microsoft.com/office/infopath/2007/PartnerControls"/>
    <xsd:element name="AnioInformeGestion" ma:index="8" nillable="true" ma:displayName="AnioInformeGestion" ma:format="Dropdown" ma:internalName="AnioInformeGestion">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TipoInforme" ma:index="9" nillable="true" ma:displayName="TipoInforme" ma:format="Dropdown" ma:internalName="TipoInforme">
      <xsd:simpleType>
        <xsd:restriction base="dms:Choice">
          <xsd:enumeration value="Informe de gestión"/>
          <xsd:enumeration value="Informe al congreso"/>
          <xsd:enumeration value="Informe de empalme"/>
          <xsd:enumeration value="Informe de rendición de cuenta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68750-F9B9-409D-B513-266A818BE583}"/>
</file>

<file path=customXml/itemProps2.xml><?xml version="1.0" encoding="utf-8"?>
<ds:datastoreItem xmlns:ds="http://schemas.openxmlformats.org/officeDocument/2006/customXml" ds:itemID="{58E9C917-C622-4E9B-8C4B-7A119A4ECCBA}"/>
</file>

<file path=customXml/itemProps3.xml><?xml version="1.0" encoding="utf-8"?>
<ds:datastoreItem xmlns:ds="http://schemas.openxmlformats.org/officeDocument/2006/customXml" ds:itemID="{6269947C-04D5-4329-A43E-9A0E2E546B61}"/>
</file>

<file path=customXml/itemProps4.xml><?xml version="1.0" encoding="utf-8"?>
<ds:datastoreItem xmlns:ds="http://schemas.openxmlformats.org/officeDocument/2006/customXml" ds:itemID="{F0846C80-3806-4A0F-B340-9981624A950D}"/>
</file>

<file path=docProps/app.xml><?xml version="1.0" encoding="utf-8"?>
<Properties xmlns="http://schemas.openxmlformats.org/officeDocument/2006/extended-properties" xmlns:vt="http://schemas.openxmlformats.org/officeDocument/2006/docPropsVTypes">
  <Template>Normal</Template>
  <TotalTime>3</TotalTime>
  <Pages>21</Pages>
  <Words>5485</Words>
  <Characters>30169</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35583</CharactersWithSpaces>
  <SharedDoc>false</SharedDoc>
  <HLinks>
    <vt:vector size="72" baseType="variant">
      <vt:variant>
        <vt:i4>65547</vt:i4>
      </vt:variant>
      <vt:variant>
        <vt:i4>21</vt:i4>
      </vt:variant>
      <vt:variant>
        <vt:i4>0</vt:i4>
      </vt:variant>
      <vt:variant>
        <vt:i4>5</vt:i4>
      </vt:variant>
      <vt:variant>
        <vt:lpwstr>http://www.contraloria.gov.co/web/guest/atencion-al-ciudadano/denuncias-y-otras-solicitudes-pqrd</vt:lpwstr>
      </vt:variant>
      <vt:variant>
        <vt:lpwstr/>
      </vt:variant>
      <vt:variant>
        <vt:i4>2359402</vt:i4>
      </vt:variant>
      <vt:variant>
        <vt:i4>18</vt:i4>
      </vt:variant>
      <vt:variant>
        <vt:i4>0</vt:i4>
      </vt:variant>
      <vt:variant>
        <vt:i4>5</vt:i4>
      </vt:variant>
      <vt:variant>
        <vt:lpwstr>mailto:cgr@contraloria.gov.co?subject=Solicitudes Generales</vt:lpwstr>
      </vt:variant>
      <vt:variant>
        <vt:lpwstr/>
      </vt:variant>
      <vt:variant>
        <vt:i4>4718663</vt:i4>
      </vt:variant>
      <vt:variant>
        <vt:i4>15</vt:i4>
      </vt:variant>
      <vt:variant>
        <vt:i4>0</vt:i4>
      </vt:variant>
      <vt:variant>
        <vt:i4>5</vt:i4>
      </vt:variant>
      <vt:variant>
        <vt:lpwstr>http://www.porpaz.gov.co</vt:lpwstr>
      </vt:variant>
      <vt:variant>
        <vt:lpwstr/>
      </vt:variant>
      <vt:variant>
        <vt:i4>4718663</vt:i4>
      </vt:variant>
      <vt:variant>
        <vt:i4>12</vt:i4>
      </vt:variant>
      <vt:variant>
        <vt:i4>0</vt:i4>
      </vt:variant>
      <vt:variant>
        <vt:i4>5</vt:i4>
      </vt:variant>
      <vt:variant>
        <vt:lpwstr>http://www.porpaz.gov.co</vt:lpwstr>
      </vt:variant>
      <vt:variant>
        <vt:lpwstr/>
      </vt:variant>
      <vt:variant>
        <vt:i4>4718663</vt:i4>
      </vt:variant>
      <vt:variant>
        <vt:i4>9</vt:i4>
      </vt:variant>
      <vt:variant>
        <vt:i4>0</vt:i4>
      </vt:variant>
      <vt:variant>
        <vt:i4>5</vt:i4>
      </vt:variant>
      <vt:variant>
        <vt:lpwstr>http://www.porpaz.gov.co</vt:lpwstr>
      </vt:variant>
      <vt:variant>
        <vt:lpwstr/>
      </vt:variant>
      <vt:variant>
        <vt:i4>4718663</vt:i4>
      </vt:variant>
      <vt:variant>
        <vt:i4>6</vt:i4>
      </vt:variant>
      <vt:variant>
        <vt:i4>0</vt:i4>
      </vt:variant>
      <vt:variant>
        <vt:i4>5</vt:i4>
      </vt:variant>
      <vt:variant>
        <vt:lpwstr>http://www.porpaz.gov.co</vt:lpwstr>
      </vt:variant>
      <vt:variant>
        <vt:lpwstr/>
      </vt:variant>
      <vt:variant>
        <vt:i4>4718663</vt:i4>
      </vt:variant>
      <vt:variant>
        <vt:i4>3</vt:i4>
      </vt:variant>
      <vt:variant>
        <vt:i4>0</vt:i4>
      </vt:variant>
      <vt:variant>
        <vt:i4>5</vt:i4>
      </vt:variant>
      <vt:variant>
        <vt:lpwstr>http://www.porpaz.gov.co</vt:lpwstr>
      </vt:variant>
      <vt:variant>
        <vt:lpwstr/>
      </vt:variant>
      <vt:variant>
        <vt:i4>4718663</vt:i4>
      </vt:variant>
      <vt:variant>
        <vt:i4>0</vt:i4>
      </vt:variant>
      <vt:variant>
        <vt:i4>0</vt:i4>
      </vt:variant>
      <vt:variant>
        <vt:i4>5</vt:i4>
      </vt:variant>
      <vt:variant>
        <vt:lpwstr>http://www.porpaz.gov.co</vt:lpwstr>
      </vt:variant>
      <vt:variant>
        <vt:lpwstr/>
      </vt:variant>
      <vt:variant>
        <vt:i4>2097176</vt:i4>
      </vt:variant>
      <vt:variant>
        <vt:i4>2455</vt:i4>
      </vt:variant>
      <vt:variant>
        <vt:i4>1025</vt:i4>
      </vt:variant>
      <vt:variant>
        <vt:i4>1</vt:i4>
      </vt:variant>
      <vt:variant>
        <vt:lpwstr>recursos-09</vt:lpwstr>
      </vt:variant>
      <vt:variant>
        <vt:lpwstr/>
      </vt:variant>
      <vt:variant>
        <vt:i4>2162704</vt:i4>
      </vt:variant>
      <vt:variant>
        <vt:i4>2635</vt:i4>
      </vt:variant>
      <vt:variant>
        <vt:i4>1028</vt:i4>
      </vt:variant>
      <vt:variant>
        <vt:i4>1</vt:i4>
      </vt:variant>
      <vt:variant>
        <vt:lpwstr>recursos-11</vt:lpwstr>
      </vt:variant>
      <vt:variant>
        <vt:lpwstr/>
      </vt:variant>
      <vt:variant>
        <vt:i4>2162705</vt:i4>
      </vt:variant>
      <vt:variant>
        <vt:i4>2690</vt:i4>
      </vt:variant>
      <vt:variant>
        <vt:i4>1029</vt:i4>
      </vt:variant>
      <vt:variant>
        <vt:i4>1</vt:i4>
      </vt:variant>
      <vt:variant>
        <vt:lpwstr>recursos-10</vt:lpwstr>
      </vt:variant>
      <vt:variant>
        <vt:lpwstr/>
      </vt:variant>
      <vt:variant>
        <vt:i4>6357065</vt:i4>
      </vt:variant>
      <vt:variant>
        <vt:i4>-1</vt:i4>
      </vt:variant>
      <vt:variant>
        <vt:i4>1044</vt:i4>
      </vt:variant>
      <vt:variant>
        <vt:i4>1</vt:i4>
      </vt:variant>
      <vt:variant>
        <vt:lpwstr>recursos_Mesa de trabajo 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rendición construcción de paz Nov 2016 a Mayo 2018</dc:title>
  <dc:creator>Susan Simoneth Suarez Gutierrez</dc:creator>
  <cp:lastModifiedBy>Yudy Andrea Linares Flórez</cp:lastModifiedBy>
  <cp:revision>3</cp:revision>
  <cp:lastPrinted>2018-07-06T23:19:00Z</cp:lastPrinted>
  <dcterms:created xsi:type="dcterms:W3CDTF">2018-07-10T21:30:00Z</dcterms:created>
  <dcterms:modified xsi:type="dcterms:W3CDTF">2018-07-10T21:32:00Z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0x01010070989D9314DF4B4CBFCDF087148D8D42</vt:lpwstr>
  </property>
</Properties>
</file>